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南京医科大学康达学院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20年全日制普通本科招生章程</w:t>
      </w:r>
    </w:p>
    <w:p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（面向江苏省考生）</w:t>
      </w:r>
    </w:p>
    <w:p>
      <w:pPr>
        <w:spacing w:line="520" w:lineRule="exact"/>
        <w:rPr>
          <w:b/>
          <w:sz w:val="32"/>
          <w:szCs w:val="32"/>
        </w:rPr>
      </w:pPr>
    </w:p>
    <w:p>
      <w:pPr>
        <w:spacing w:line="520" w:lineRule="exact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办学许可证号：教民132070</w:t>
      </w:r>
      <w:r>
        <w:rPr>
          <w:b/>
          <w:sz w:val="27"/>
          <w:szCs w:val="27"/>
        </w:rPr>
        <w:t>6</w:t>
      </w:r>
      <w:r>
        <w:rPr>
          <w:rFonts w:hint="eastAsia"/>
          <w:b/>
          <w:sz w:val="27"/>
          <w:szCs w:val="27"/>
        </w:rPr>
        <w:t>00000210</w:t>
      </w:r>
    </w:p>
    <w:p>
      <w:pPr>
        <w:spacing w:line="520" w:lineRule="exact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收费许可证号：32004843400</w:t>
      </w:r>
    </w:p>
    <w:p>
      <w:pPr>
        <w:spacing w:line="520" w:lineRule="exact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高校代码：1846</w:t>
      </w:r>
      <w:r>
        <w:rPr>
          <w:b/>
          <w:sz w:val="27"/>
          <w:szCs w:val="27"/>
        </w:rPr>
        <w:t xml:space="preserve">   1517</w:t>
      </w:r>
      <w:r>
        <w:rPr>
          <w:rFonts w:hint="eastAsia"/>
          <w:b/>
          <w:sz w:val="27"/>
          <w:szCs w:val="27"/>
        </w:rPr>
        <w:t>（江苏省代码）</w:t>
      </w:r>
    </w:p>
    <w:p>
      <w:pPr>
        <w:spacing w:line="520" w:lineRule="exact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高校全称：南京医科大学康达学院</w:t>
      </w:r>
    </w:p>
    <w:p>
      <w:pPr>
        <w:spacing w:line="520" w:lineRule="exact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办学性质：独立学院</w:t>
      </w:r>
      <w:r>
        <w:rPr>
          <w:b/>
          <w:sz w:val="27"/>
          <w:szCs w:val="27"/>
        </w:rPr>
        <w:t xml:space="preserve"> </w:t>
      </w:r>
    </w:p>
    <w:p>
      <w:pPr>
        <w:spacing w:line="520" w:lineRule="exact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校　　址：江苏省连云港市海州区花果山大道春晖路88号</w:t>
      </w:r>
    </w:p>
    <w:p>
      <w:pPr>
        <w:widowControl/>
        <w:tabs>
          <w:tab w:val="left" w:pos="574"/>
        </w:tabs>
        <w:spacing w:before="156" w:beforeLines="50" w:after="156" w:afterLines="50" w:line="520" w:lineRule="exact"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第一章 总  则</w:t>
      </w:r>
    </w:p>
    <w:p>
      <w:pPr>
        <w:widowControl/>
        <w:snapToGrid w:val="0"/>
        <w:spacing w:line="52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第一条</w:t>
      </w: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/>
          <w:sz w:val="24"/>
        </w:rPr>
        <w:t>为保证南京医科大学康达学院2020年普通本科招生工作顺利进行，确保生源质量，维护学校和考生的合法权益，</w:t>
      </w:r>
      <w:r>
        <w:rPr>
          <w:rFonts w:hint="eastAsia" w:ascii="宋体" w:hAnsi="宋体" w:cs="宋体"/>
          <w:bCs/>
          <w:kern w:val="0"/>
          <w:sz w:val="24"/>
        </w:rPr>
        <w:t>根据《中华人民共和国教育法》、《中华人民共和国高等教育法》等相关法律和《</w:t>
      </w:r>
      <w:bookmarkStart w:id="0" w:name="OLE_LINK2"/>
      <w:r>
        <w:rPr>
          <w:rFonts w:hint="eastAsia" w:ascii="宋体" w:hAnsi="宋体" w:cs="宋体"/>
          <w:bCs/>
          <w:kern w:val="0"/>
          <w:sz w:val="24"/>
        </w:rPr>
        <w:t>教育部关于做好2020年普通高校招生工作的通知</w:t>
      </w:r>
      <w:bookmarkEnd w:id="0"/>
      <w:r>
        <w:rPr>
          <w:rFonts w:hint="eastAsia" w:ascii="宋体" w:hAnsi="宋体" w:cs="宋体"/>
          <w:bCs/>
          <w:kern w:val="0"/>
          <w:sz w:val="24"/>
        </w:rPr>
        <w:t>》等文件规定，结合本院实际情况，特制订本章程。</w:t>
      </w:r>
    </w:p>
    <w:p>
      <w:pPr>
        <w:widowControl/>
        <w:snapToGrid w:val="0"/>
        <w:spacing w:line="52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第二条</w:t>
      </w:r>
      <w:r>
        <w:rPr>
          <w:rFonts w:hint="eastAsia" w:ascii="宋体" w:hAnsi="宋体" w:cs="宋体"/>
          <w:kern w:val="0"/>
          <w:sz w:val="24"/>
        </w:rPr>
        <w:t xml:space="preserve">  本章程适用于南京医科大学康达学院2020年全日制普通本科招生工作</w:t>
      </w:r>
      <w:r>
        <w:rPr>
          <w:rFonts w:hint="eastAsia" w:ascii="宋体" w:hAnsi="宋体"/>
          <w:sz w:val="24"/>
        </w:rPr>
        <w:t>。</w:t>
      </w:r>
    </w:p>
    <w:p>
      <w:pPr>
        <w:widowControl/>
        <w:snapToGrid w:val="0"/>
        <w:spacing w:line="52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第三条  </w:t>
      </w:r>
      <w:r>
        <w:rPr>
          <w:rFonts w:hint="eastAsia" w:ascii="宋体" w:hAnsi="宋体"/>
          <w:sz w:val="24"/>
        </w:rPr>
        <w:t>学院招生工作将本着公平、公正、公开的原则，全面衡量考生综合素质，择优录取，并接受</w:t>
      </w:r>
      <w:r>
        <w:rPr>
          <w:rFonts w:hint="eastAsia" w:ascii="宋体" w:hAnsi="宋体" w:cs="宋体"/>
          <w:kern w:val="0"/>
          <w:sz w:val="24"/>
        </w:rPr>
        <w:t>考生及其家长以及</w:t>
      </w:r>
      <w:r>
        <w:rPr>
          <w:rFonts w:hint="eastAsia" w:ascii="宋体" w:hAnsi="宋体"/>
          <w:sz w:val="24"/>
        </w:rPr>
        <w:t>社会各界的监督。</w:t>
      </w:r>
    </w:p>
    <w:p>
      <w:pPr>
        <w:widowControl/>
        <w:tabs>
          <w:tab w:val="left" w:pos="574"/>
        </w:tabs>
        <w:spacing w:before="156" w:beforeLines="50" w:after="156" w:afterLines="50" w:line="520" w:lineRule="exact"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第二章  学校概况</w:t>
      </w:r>
    </w:p>
    <w:p>
      <w:pPr>
        <w:widowControl/>
        <w:snapToGrid w:val="0"/>
        <w:spacing w:line="52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第四条  </w:t>
      </w:r>
      <w:r>
        <w:rPr>
          <w:rFonts w:hint="eastAsia" w:ascii="宋体" w:hAnsi="宋体" w:cs="宋体"/>
          <w:kern w:val="0"/>
          <w:sz w:val="24"/>
        </w:rPr>
        <w:t>学院成立于1999年，是江苏省第一批设立的公有民办二级学院， 2005年经教育部批准为独立学院。学院自创办以来，依托母体学校南京医科大学雄厚的办学实力，在人才培养、专业建设和社会服务等方面做出了显著的成绩。</w:t>
      </w:r>
    </w:p>
    <w:p>
      <w:pPr>
        <w:widowControl/>
        <w:snapToGrid w:val="0"/>
        <w:spacing w:line="5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第五条  </w:t>
      </w:r>
      <w:r>
        <w:rPr>
          <w:rFonts w:hint="eastAsia" w:ascii="宋体" w:hAnsi="宋体"/>
          <w:sz w:val="24"/>
        </w:rPr>
        <w:t>学院设有</w:t>
      </w:r>
      <w:r>
        <w:rPr>
          <w:rFonts w:hint="eastAsia" w:ascii="宋体" w:hAnsi="宋体" w:cs="宋体"/>
          <w:kern w:val="0"/>
          <w:sz w:val="24"/>
        </w:rPr>
        <w:t>临床医学、预防医学、医学影像技术、药学、药物制剂、医学检验技术、生物医学工程、医学信息工程、制药工程、眼视光学、护理学、助产学、康复治疗学、公共事业管理、英语等15个专业19个方向。学院现有连云港第一人民医院、连云港中医院、连云港妇幼保健院、宿迁第一人民医院、兴化市人民医院等15所附属医院，3所临床医院，13所教学医院，并与南京医科大学共享25所附属医院、14所临床医学院和46所教学医院资源。</w:t>
      </w:r>
    </w:p>
    <w:p>
      <w:pPr>
        <w:widowControl/>
        <w:snapToGrid w:val="0"/>
        <w:spacing w:line="52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4"/>
        </w:rPr>
        <w:t xml:space="preserve">    第六条</w:t>
      </w:r>
      <w:r>
        <w:rPr>
          <w:rFonts w:hint="eastAsia" w:ascii="宋体" w:hAnsi="宋体"/>
          <w:sz w:val="24"/>
        </w:rPr>
        <w:t xml:space="preserve">  学院于2013年迁至江苏省连云港市办学</w:t>
      </w:r>
      <w:r>
        <w:rPr>
          <w:rFonts w:hint="eastAsia" w:ascii="宋体" w:hAnsi="宋体" w:cs="宋体"/>
          <w:kern w:val="0"/>
          <w:sz w:val="24"/>
        </w:rPr>
        <w:t>。学院校园占地面积500亩，教学、生活设施先进。图书馆</w:t>
      </w:r>
      <w:r>
        <w:rPr>
          <w:rFonts w:ascii="宋体" w:hAnsi="宋体" w:cs="宋体"/>
          <w:sz w:val="24"/>
        </w:rPr>
        <w:t>现有馆藏资源总量84.6万册。其中纸质图书近39万册，合订本期刊1.6万余册；电子图书44万余册，中外文报刊近700余种。3200集基础医学、药学、护理学、管理学等学科的学术视频资料。本馆还收藏有《中国知网》、《万方数据》等15个数据库以及与南医大图书馆共建共享的118个数据库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napToGrid w:val="0"/>
        <w:spacing w:line="52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第七条  </w:t>
      </w:r>
      <w:r>
        <w:rPr>
          <w:rFonts w:hint="eastAsia" w:ascii="宋体" w:hAnsi="宋体"/>
          <w:sz w:val="24"/>
        </w:rPr>
        <w:t>近年来，学院在办学过程中荣获多项荣誉，近三年毕业生一次性就业率连续保持在95%以上。学院毕业生参加全国医师资格考试的一次性通过率逐年提高，达到全国平均水平。学生参加大学生英语四级考试一次性通过率近80%。</w:t>
      </w:r>
    </w:p>
    <w:p>
      <w:pPr>
        <w:widowControl/>
        <w:snapToGrid w:val="0"/>
        <w:spacing w:line="520" w:lineRule="exact"/>
        <w:jc w:val="center"/>
        <w:rPr>
          <w:rFonts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第三章  招生机构</w:t>
      </w:r>
    </w:p>
    <w:p>
      <w:pPr>
        <w:widowControl/>
        <w:spacing w:line="52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第八条</w:t>
      </w:r>
      <w:r>
        <w:rPr>
          <w:rFonts w:hint="eastAsia" w:ascii="宋体" w:hAnsi="宋体"/>
          <w:sz w:val="24"/>
        </w:rPr>
        <w:t xml:space="preserve">  学院成立由学院领导和有关部门负责人组成的“南京医科大学康达学院招生工作领导小组”，研究、制订学院招生工作政策，并对重大问题做出决策。在学院招生工作领导小组领导下，贯彻执行国家招生政策和规定，具体负责本院招生工作的组织实施。</w:t>
      </w:r>
    </w:p>
    <w:p>
      <w:pPr>
        <w:widowControl/>
        <w:spacing w:line="52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第九条</w:t>
      </w:r>
      <w:r>
        <w:rPr>
          <w:rFonts w:hint="eastAsia" w:ascii="宋体" w:hAnsi="宋体"/>
          <w:sz w:val="24"/>
        </w:rPr>
        <w:t xml:space="preserve">  学院严格执行国家招生政策及有关规定，实行招生“阳光工程”，杜绝不正之风，学院成立招生监督小组对招生全过程进行监督。</w:t>
      </w:r>
    </w:p>
    <w:p>
      <w:pPr>
        <w:spacing w:line="520" w:lineRule="exact"/>
        <w:jc w:val="left"/>
        <w:rPr>
          <w:rFonts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第十条  </w:t>
      </w:r>
      <w:r>
        <w:rPr>
          <w:rFonts w:hint="eastAsia" w:ascii="宋体" w:hAnsi="宋体"/>
          <w:sz w:val="24"/>
        </w:rPr>
        <w:t>学院通过南京医科大学康达学院招生网(</w:t>
      </w:r>
      <w:r>
        <w:fldChar w:fldCharType="begin"/>
      </w:r>
      <w:r>
        <w:instrText xml:space="preserve"> HYPERLINK "http://kdzs.njmu.edu.cn/" </w:instrText>
      </w:r>
      <w:r>
        <w:fldChar w:fldCharType="separate"/>
      </w:r>
      <w:r>
        <w:rPr>
          <w:rStyle w:val="5"/>
          <w:rFonts w:ascii="宋体" w:hAnsi="宋体" w:cs="宋体"/>
          <w:sz w:val="24"/>
        </w:rPr>
        <w:t>http://kdzs.njmu.edu.cn/</w:t>
      </w:r>
      <w:r>
        <w:rPr>
          <w:rStyle w:val="5"/>
          <w:rFonts w:ascii="宋体" w:hAnsi="宋体" w:cs="宋体"/>
          <w:sz w:val="24"/>
        </w:rPr>
        <w:fldChar w:fldCharType="end"/>
      </w:r>
      <w:r>
        <w:rPr>
          <w:rFonts w:hint="eastAsia" w:ascii="宋体" w:hAnsi="宋体"/>
          <w:sz w:val="24"/>
        </w:rPr>
        <w:t>)发布有关招生信息及录取结果。</w:t>
      </w:r>
    </w:p>
    <w:p>
      <w:pPr>
        <w:widowControl/>
        <w:tabs>
          <w:tab w:val="left" w:pos="574"/>
        </w:tabs>
        <w:spacing w:before="156" w:beforeLines="50" w:after="156" w:afterLines="50" w:line="520" w:lineRule="exact"/>
        <w:jc w:val="center"/>
        <w:rPr>
          <w:rFonts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第四章  招生计划</w:t>
      </w:r>
    </w:p>
    <w:p>
      <w:pPr>
        <w:widowControl/>
        <w:spacing w:line="52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第十一条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宋体" w:hAnsi="宋体"/>
          <w:sz w:val="24"/>
        </w:rPr>
        <w:t>经教育部、江苏省教育厅批准，2020年南京医科大学康达学院面向江苏招收</w:t>
      </w:r>
      <w:r>
        <w:rPr>
          <w:rFonts w:hint="eastAsia" w:ascii="宋体" w:hAnsi="宋体" w:cs="宋体"/>
          <w:kern w:val="0"/>
          <w:sz w:val="24"/>
        </w:rPr>
        <w:t>全日制普通本科生，</w:t>
      </w:r>
      <w:r>
        <w:rPr>
          <w:rFonts w:hint="eastAsia" w:ascii="宋体" w:hAnsi="宋体"/>
          <w:sz w:val="24"/>
        </w:rPr>
        <w:t>各招生专业及各专业计划数以江苏省教育考试院公布的计划为准。</w:t>
      </w:r>
    </w:p>
    <w:p>
      <w:pPr>
        <w:widowControl/>
        <w:tabs>
          <w:tab w:val="left" w:pos="574"/>
        </w:tabs>
        <w:spacing w:before="156" w:beforeLines="50" w:after="156" w:afterLines="50" w:line="520" w:lineRule="exact"/>
        <w:jc w:val="center"/>
        <w:rPr>
          <w:rFonts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第五章  录取规则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第十二条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南京医科大学康达学院在教育部和江苏省招生委员会的领导下，严格</w:t>
      </w:r>
      <w:r>
        <w:rPr>
          <w:rFonts w:hint="eastAsia" w:ascii="宋体" w:hAnsi="宋体" w:cs="宋体"/>
          <w:color w:val="000000"/>
          <w:kern w:val="0"/>
          <w:sz w:val="24"/>
        </w:rPr>
        <w:t>实行“学院负责，江苏省教育考试院监督”的录取体制，</w:t>
      </w:r>
      <w:r>
        <w:rPr>
          <w:rFonts w:hint="eastAsia" w:ascii="宋体" w:hAnsi="宋体"/>
          <w:color w:val="000000"/>
          <w:sz w:val="24"/>
        </w:rPr>
        <w:t>学院根据江苏省划定的录取分数线及阅档比例调阅考生档案，择优录取。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第十三条  </w:t>
      </w:r>
      <w:r>
        <w:rPr>
          <w:rFonts w:hint="eastAsia" w:ascii="宋体" w:hAnsi="宋体"/>
          <w:sz w:val="24"/>
        </w:rPr>
        <w:t>学院执行国家与江苏省有关加分与降分的相关政策规定，并计入总分。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第十四条  </w:t>
      </w:r>
      <w:r>
        <w:rPr>
          <w:rFonts w:hint="eastAsia"/>
          <w:sz w:val="24"/>
        </w:rPr>
        <w:t>学院2020年招生专业分为两大类，</w:t>
      </w:r>
      <w:r>
        <w:rPr>
          <w:rFonts w:hint="eastAsia" w:ascii="宋体" w:hAnsi="宋体"/>
          <w:sz w:val="24"/>
        </w:rPr>
        <w:t>自然科学专业类需选测物理，人文社科专业类需选测历史。各专业选测要求以江苏省教育考试院公布的计划为准。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第十五条  </w:t>
      </w:r>
      <w:r>
        <w:rPr>
          <w:rFonts w:hint="eastAsia" w:ascii="宋体" w:hAnsi="宋体"/>
          <w:sz w:val="24"/>
        </w:rPr>
        <w:t xml:space="preserve">学院各专业对江苏考生的学业水平测试等级要求为：要求选测科目为CC及以上，必测科目均须达成合格（或C级及以上等级）。 </w:t>
      </w:r>
    </w:p>
    <w:p>
      <w:pPr>
        <w:spacing w:line="520" w:lineRule="exact"/>
        <w:rPr>
          <w:sz w:val="24"/>
        </w:rPr>
      </w:pPr>
      <w:r>
        <w:rPr>
          <w:rFonts w:hint="eastAsia"/>
          <w:b/>
          <w:sz w:val="24"/>
        </w:rPr>
        <w:t xml:space="preserve">    第十六条</w:t>
      </w:r>
      <w:r>
        <w:rPr>
          <w:rFonts w:hint="eastAsia"/>
          <w:sz w:val="24"/>
        </w:rPr>
        <w:t xml:space="preserve">  学院2020年招生遵循“专业级差”的录取原则，</w:t>
      </w:r>
      <w:r>
        <w:rPr>
          <w:sz w:val="24"/>
        </w:rPr>
        <w:t> </w:t>
      </w:r>
      <w:r>
        <w:rPr>
          <w:rFonts w:hint="eastAsia"/>
          <w:sz w:val="24"/>
        </w:rPr>
        <w:t>同一专业的第二、三、四、五、六志愿的级差值分别定为0分、1分、1分、1分、1分。</w:t>
      </w:r>
      <w:r>
        <w:rPr>
          <w:sz w:val="24"/>
        </w:rPr>
        <w:t>对江苏省进档考生，选测科目</w:t>
      </w:r>
      <w:r>
        <w:rPr>
          <w:rFonts w:hint="eastAsia"/>
          <w:sz w:val="24"/>
        </w:rPr>
        <w:t>有一门达到</w:t>
      </w:r>
      <w:r>
        <w:rPr>
          <w:sz w:val="24"/>
        </w:rPr>
        <w:t>A+加5分，</w:t>
      </w:r>
      <w:r>
        <w:rPr>
          <w:rFonts w:hint="eastAsia"/>
          <w:sz w:val="24"/>
        </w:rPr>
        <w:t>有一门达到</w:t>
      </w:r>
      <w:r>
        <w:rPr>
          <w:sz w:val="24"/>
        </w:rPr>
        <w:t>A加3分，</w:t>
      </w:r>
      <w:r>
        <w:rPr>
          <w:rFonts w:hint="eastAsia"/>
          <w:sz w:val="24"/>
        </w:rPr>
        <w:t>有一门达到</w:t>
      </w:r>
      <w:r>
        <w:rPr>
          <w:sz w:val="24"/>
        </w:rPr>
        <w:t>B+加</w:t>
      </w:r>
      <w:r>
        <w:rPr>
          <w:rFonts w:hint="eastAsia"/>
          <w:sz w:val="24"/>
        </w:rPr>
        <w:t>1</w:t>
      </w:r>
      <w:r>
        <w:rPr>
          <w:sz w:val="24"/>
        </w:rPr>
        <w:t>分</w:t>
      </w:r>
      <w:r>
        <w:rPr>
          <w:rFonts w:hint="eastAsia"/>
          <w:sz w:val="24"/>
        </w:rPr>
        <w:t>，可累计。</w:t>
      </w:r>
      <w:r>
        <w:rPr>
          <w:sz w:val="24"/>
        </w:rPr>
        <w:t>若加分后分数相同，则先比较考生原始投档分；若考生原始投档分相同，则按</w:t>
      </w:r>
      <w:r>
        <w:rPr>
          <w:rFonts w:hint="eastAsia"/>
          <w:sz w:val="24"/>
        </w:rPr>
        <w:t>语文</w:t>
      </w:r>
      <w:r>
        <w:rPr>
          <w:sz w:val="24"/>
        </w:rPr>
        <w:t>、</w:t>
      </w:r>
      <w:r>
        <w:rPr>
          <w:rFonts w:hint="eastAsia"/>
          <w:sz w:val="24"/>
        </w:rPr>
        <w:t>数学</w:t>
      </w:r>
      <w:r>
        <w:rPr>
          <w:sz w:val="24"/>
        </w:rPr>
        <w:t>科目的总分（含附加分）从高到低择优录取；若仍相同，则结合考生的两门选测科目等级、专业志愿、综合素质评价等其它指标，决定考生录取与否及所录取专业。</w:t>
      </w:r>
    </w:p>
    <w:p>
      <w:pPr>
        <w:spacing w:line="520" w:lineRule="exact"/>
        <w:ind w:firstLine="562" w:firstLineChars="200"/>
        <w:jc w:val="center"/>
        <w:rPr>
          <w:rFonts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第六章  新生入学及其他</w:t>
      </w:r>
    </w:p>
    <w:p>
      <w:pPr>
        <w:spacing w:line="520" w:lineRule="exact"/>
        <w:rPr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第十七条  </w:t>
      </w:r>
      <w:r>
        <w:rPr>
          <w:rFonts w:hint="eastAsia"/>
          <w:sz w:val="24"/>
        </w:rPr>
        <w:t>学院参照由教育部、卫生部、中国残疾人联合会印发的《普通高等学校招生体检工作指导意见》以及有关补充规定录取考生。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新生入学后，学院将在</w:t>
      </w:r>
      <w:r>
        <w:rPr>
          <w:sz w:val="24"/>
        </w:rPr>
        <w:t>3</w:t>
      </w:r>
      <w:r>
        <w:rPr>
          <w:rFonts w:hint="eastAsia"/>
          <w:sz w:val="24"/>
        </w:rPr>
        <w:t>个月内对其进行全面复查。复查不合格者，学院将区别情况予以处理。凡发现有弄虚作假行为者，即取消其入学资格。</w:t>
      </w:r>
    </w:p>
    <w:p>
      <w:pPr>
        <w:spacing w:line="520" w:lineRule="exact"/>
        <w:rPr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第十八条  </w:t>
      </w:r>
      <w:r>
        <w:rPr>
          <w:rFonts w:hint="eastAsia"/>
          <w:sz w:val="24"/>
        </w:rPr>
        <w:t>新生进校后均以英语为第一外语安排教学。新生全部在连云港市就读。</w:t>
      </w:r>
      <w:r>
        <w:rPr>
          <w:sz w:val="24"/>
        </w:rPr>
        <w:t xml:space="preserve"> </w:t>
      </w:r>
    </w:p>
    <w:p>
      <w:pPr>
        <w:spacing w:line="520" w:lineRule="exact"/>
        <w:rPr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第十九条  </w:t>
      </w:r>
      <w:r>
        <w:rPr>
          <w:rFonts w:hint="eastAsia"/>
          <w:sz w:val="24"/>
        </w:rPr>
        <w:t>学院设有完善的奖助学金体系。家庭经济特别困难的新生，可凭录取通知书在当地办理生源地信用助学贷款。</w:t>
      </w:r>
    </w:p>
    <w:p>
      <w:pPr>
        <w:spacing w:line="520" w:lineRule="exact"/>
        <w:rPr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第二十条  </w:t>
      </w:r>
      <w:r>
        <w:rPr>
          <w:rFonts w:hint="eastAsia"/>
          <w:sz w:val="24"/>
        </w:rPr>
        <w:t>学院严格执行国家及部、省收费标准。学费：普通类本科英语、公共事业管理专业每生每年14000元，医学信息工程、制药工程专业每生每年15000元，其他专业每生每年16500元。住宿费以物价部门审核为准。</w:t>
      </w:r>
    </w:p>
    <w:p>
      <w:pPr>
        <w:spacing w:line="520" w:lineRule="exact"/>
        <w:rPr>
          <w:sz w:val="24"/>
        </w:rPr>
      </w:pPr>
      <w:r>
        <w:rPr>
          <w:rFonts w:hint="eastAsia"/>
          <w:b/>
          <w:sz w:val="24"/>
        </w:rPr>
        <w:t xml:space="preserve">    第二十一条</w:t>
      </w:r>
      <w:r>
        <w:rPr>
          <w:rFonts w:hint="eastAsia"/>
          <w:sz w:val="24"/>
        </w:rPr>
        <w:t xml:space="preserve">  退费办法：按照苏价费</w:t>
      </w:r>
      <w:r>
        <w:rPr>
          <w:rFonts w:hint="eastAsia" w:ascii="宋体" w:hAnsi="宋体" w:cs="宋体"/>
          <w:sz w:val="24"/>
        </w:rPr>
        <w:t>〔</w:t>
      </w:r>
      <w:r>
        <w:rPr>
          <w:rFonts w:hint="eastAsia"/>
          <w:sz w:val="24"/>
        </w:rPr>
        <w:t>2005</w:t>
      </w:r>
      <w:r>
        <w:rPr>
          <w:rFonts w:hint="eastAsia" w:ascii="宋体" w:hAnsi="宋体" w:cs="宋体"/>
          <w:sz w:val="24"/>
        </w:rPr>
        <w:t>〕</w:t>
      </w:r>
      <w:r>
        <w:rPr>
          <w:rFonts w:hint="eastAsia"/>
          <w:sz w:val="24"/>
        </w:rPr>
        <w:t>103号文件执行。</w:t>
      </w:r>
    </w:p>
    <w:p>
      <w:pPr>
        <w:pStyle w:val="2"/>
        <w:spacing w:line="520" w:lineRule="exact"/>
        <w:ind w:firstLine="0" w:firstLineChars="0"/>
      </w:pPr>
      <w:r>
        <w:rPr>
          <w:rFonts w:hint="eastAsia" w:ascii="宋体" w:hAnsi="宋体" w:cs="宋体"/>
          <w:b/>
          <w:bCs/>
        </w:rPr>
        <w:t xml:space="preserve">    第二十二条  </w:t>
      </w:r>
      <w:r>
        <w:rPr>
          <w:rFonts w:hint="eastAsia"/>
        </w:rPr>
        <w:t>学生在规定的学习年限内修完规定的课程，德、智、体、美、劳等各方面达到毕业要求，准予毕业，颁发南京医科大学康达学院本科毕业证书。符合学士</w:t>
      </w:r>
      <w:r>
        <w:rPr>
          <w:rFonts w:hint="eastAsia" w:ascii="ˎ̥" w:hAnsi="ˎ̥" w:cs="宋体"/>
        </w:rPr>
        <w:t>学位授予条件的学生，授予南京医科大学康达学院学士学位。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第二十三条</w:t>
      </w:r>
      <w:r>
        <w:rPr>
          <w:rFonts w:ascii="宋体" w:hAnsi="宋体" w:cs="宋体"/>
          <w:b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</w:rPr>
        <w:t>招生咨询联系方式</w:t>
      </w:r>
    </w:p>
    <w:p>
      <w:pPr>
        <w:widowControl/>
        <w:spacing w:line="520" w:lineRule="exact"/>
        <w:jc w:val="left"/>
        <w:rPr>
          <w:rFonts w:ascii="Verdana" w:hAnsi="Verdana"/>
          <w:kern w:val="0"/>
          <w:sz w:val="24"/>
          <w:szCs w:val="21"/>
        </w:rPr>
      </w:pPr>
      <w:r>
        <w:rPr>
          <w:rFonts w:hint="eastAsia" w:ascii="Verdana" w:hAnsi="Verdana"/>
          <w:kern w:val="0"/>
          <w:sz w:val="24"/>
          <w:szCs w:val="21"/>
        </w:rPr>
        <w:t xml:space="preserve">    1.本科生招生网址：</w:t>
      </w:r>
      <w:r>
        <w:rPr>
          <w:rFonts w:ascii="Verdana" w:hAnsi="Verdana"/>
          <w:kern w:val="0"/>
          <w:sz w:val="24"/>
          <w:szCs w:val="21"/>
        </w:rPr>
        <w:t>http://kdzs.njmu.edu.cn/</w:t>
      </w:r>
    </w:p>
    <w:p>
      <w:pPr>
        <w:widowControl/>
        <w:spacing w:line="520" w:lineRule="exact"/>
        <w:ind w:firstLine="480" w:firstLineChars="200"/>
        <w:jc w:val="left"/>
        <w:rPr>
          <w:rFonts w:ascii="Verdana" w:hAnsi="Verdana"/>
          <w:kern w:val="0"/>
          <w:sz w:val="24"/>
          <w:szCs w:val="21"/>
        </w:rPr>
      </w:pPr>
      <w:r>
        <w:rPr>
          <w:rFonts w:hint="eastAsia" w:ascii="Verdana" w:hAnsi="Verdana"/>
          <w:kern w:val="0"/>
          <w:sz w:val="24"/>
          <w:szCs w:val="21"/>
        </w:rPr>
        <w:t>2.招生咨询电话：0518-80689550</w:t>
      </w:r>
    </w:p>
    <w:p>
      <w:pPr>
        <w:widowControl/>
        <w:spacing w:line="520" w:lineRule="exact"/>
        <w:ind w:firstLine="480"/>
        <w:jc w:val="left"/>
        <w:rPr>
          <w:rFonts w:ascii="Verdana" w:hAnsi="Verdana"/>
          <w:kern w:val="0"/>
          <w:sz w:val="24"/>
          <w:szCs w:val="21"/>
        </w:rPr>
      </w:pPr>
      <w:r>
        <w:rPr>
          <w:rFonts w:hint="eastAsia" w:ascii="Verdana" w:hAnsi="Verdana"/>
          <w:kern w:val="0"/>
          <w:sz w:val="24"/>
          <w:szCs w:val="21"/>
        </w:rPr>
        <w:t>3.通信地址：江苏省连云港市海州区花果山大道春晖路88号南京医科大学康达学院，邮编：222000</w:t>
      </w:r>
    </w:p>
    <w:p>
      <w:pPr>
        <w:widowControl/>
        <w:spacing w:line="520" w:lineRule="exact"/>
        <w:ind w:firstLine="480"/>
        <w:jc w:val="left"/>
        <w:rPr>
          <w:rFonts w:ascii="Verdana" w:hAnsi="Verdana"/>
          <w:kern w:val="0"/>
          <w:sz w:val="24"/>
          <w:szCs w:val="21"/>
        </w:rPr>
      </w:pPr>
      <w:r>
        <w:rPr>
          <w:rFonts w:hint="eastAsia" w:ascii="Verdana" w:hAnsi="Verdana"/>
          <w:kern w:val="0"/>
          <w:sz w:val="24"/>
          <w:szCs w:val="21"/>
        </w:rPr>
        <w:t>4.E-mail：kdzjb@njmu.edu.cn</w:t>
      </w:r>
    </w:p>
    <w:p>
      <w:pPr>
        <w:widowControl/>
        <w:tabs>
          <w:tab w:val="left" w:pos="574"/>
        </w:tabs>
        <w:spacing w:before="156" w:beforeLines="50" w:after="156" w:afterLines="50" w:line="520" w:lineRule="exact"/>
        <w:jc w:val="center"/>
        <w:rPr>
          <w:rFonts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第七章 附   则</w:t>
      </w:r>
    </w:p>
    <w:p>
      <w:pPr>
        <w:spacing w:line="520" w:lineRule="exact"/>
        <w:rPr>
          <w:color w:val="00000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第二十四条</w:t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本章程适用于本院2020年全日制普通本科招生工作，自发布之日起执行。</w:t>
      </w:r>
      <w:r>
        <w:rPr>
          <w:rFonts w:hint="eastAsia"/>
          <w:color w:val="000000"/>
          <w:sz w:val="24"/>
        </w:rPr>
        <w:t>学院不委托任何中介机构或个人进行招生录取工作，不收取国家规定之外的任何费用。凡以学院名义进行非法招生宣传等活动的中介机构或个人，学院保留依法追究其责任的权利。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第二十五条 </w:t>
      </w: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/>
          <w:sz w:val="24"/>
        </w:rPr>
        <w:t>本章程未尽事项，按照教育部和江苏省招生政策及规定执行。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第二十六条 </w:t>
      </w: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/>
          <w:sz w:val="24"/>
        </w:rPr>
        <w:t>本章程解释权属南京医科大学康达学院。</w:t>
      </w:r>
    </w:p>
    <w:p>
      <w:pPr>
        <w:spacing w:line="520" w:lineRule="exact"/>
        <w:ind w:firstLine="537" w:firstLineChars="224"/>
        <w:rPr>
          <w:rFonts w:ascii="宋体" w:hAnsi="宋体"/>
          <w:sz w:val="24"/>
        </w:rPr>
      </w:pPr>
    </w:p>
    <w:p>
      <w:pPr>
        <w:spacing w:line="520" w:lineRule="exact"/>
        <w:rPr>
          <w:b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288" w:lineRule="auto"/>
        <w:rPr>
          <w:rFonts w:ascii="宋体" w:hAnsi="宋体" w:cs="宋体"/>
          <w:b/>
          <w:kern w:val="0"/>
          <w:sz w:val="36"/>
          <w:szCs w:val="36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bookmarkStart w:id="3" w:name="_GoBack"/>
      <w:bookmarkEnd w:id="3"/>
      <w:r>
        <w:rPr>
          <w:rFonts w:hint="eastAsia"/>
          <w:sz w:val="28"/>
          <w:szCs w:val="28"/>
        </w:rPr>
        <w:t>南京医科大学康达学院联系方式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    址：江苏省连云港市海州区花果山大道春晖路88号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    编：222000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咨询电话：0518-80689550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传    真：0518-80689787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    址：http://</w:t>
      </w:r>
      <w:r>
        <w:fldChar w:fldCharType="begin"/>
      </w:r>
      <w:r>
        <w:instrText xml:space="preserve"> HYPERLINK "http://kdc.njmu.edu.cn" </w:instrText>
      </w:r>
      <w:r>
        <w:fldChar w:fldCharType="separate"/>
      </w:r>
      <w:r>
        <w:rPr>
          <w:rFonts w:hint="eastAsia"/>
          <w:sz w:val="28"/>
          <w:szCs w:val="28"/>
        </w:rPr>
        <w:t>kdc.nj</w:t>
      </w:r>
      <w:bookmarkStart w:id="1" w:name="_Hlt196101376"/>
      <w:bookmarkStart w:id="2" w:name="_Hlt196101377"/>
      <w:r>
        <w:rPr>
          <w:rFonts w:hint="eastAsia"/>
          <w:sz w:val="28"/>
          <w:szCs w:val="28"/>
        </w:rPr>
        <w:t>m</w:t>
      </w:r>
      <w:bookmarkEnd w:id="1"/>
      <w:bookmarkEnd w:id="2"/>
      <w:r>
        <w:rPr>
          <w:rFonts w:hint="eastAsia"/>
          <w:sz w:val="28"/>
          <w:szCs w:val="28"/>
        </w:rPr>
        <w:t>u.edu.cn</w:t>
      </w:r>
      <w:r>
        <w:rPr>
          <w:rFonts w:hint="eastAsia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7187"/>
    <w:rsid w:val="61F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exact"/>
      <w:ind w:firstLine="480" w:firstLineChars="200"/>
    </w:pPr>
    <w:rPr>
      <w:rFonts w:ascii="Verdana" w:hAnsi="Verdana"/>
      <w:kern w:val="0"/>
      <w:sz w:val="24"/>
      <w:szCs w:val="21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2020-09-28T01:19:00Z</dcterms:created>
  <dc:creator>彭科文</dc:creator>
  <cp:lastModifiedBy>彭科文</cp:lastModifiedBy>
  <dcterms:modified xsi:type="dcterms:W3CDTF">2020-09-28T01:29:12Z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