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B2" w:rsidRPr="001673B2" w:rsidRDefault="001673B2" w:rsidP="001673B2">
      <w:pPr>
        <w:jc w:val="center"/>
        <w:rPr>
          <w:rFonts w:ascii="方正小标宋_GBK" w:eastAsia="方正小标宋_GBK" w:hAnsi="黑体" w:cs="黑体"/>
          <w:sz w:val="36"/>
          <w:szCs w:val="36"/>
        </w:rPr>
      </w:pPr>
      <w:r w:rsidRPr="001673B2">
        <w:rPr>
          <w:rFonts w:ascii="方正小标宋_GBK" w:eastAsia="方正小标宋_GBK" w:hAnsi="仿宋" w:hint="eastAsia"/>
          <w:sz w:val="36"/>
          <w:szCs w:val="36"/>
        </w:rPr>
        <w:t>各部门规章制度目录</w:t>
      </w:r>
    </w:p>
    <w:p w:rsidR="002D104C" w:rsidRPr="006B1409" w:rsidRDefault="002D104C" w:rsidP="002D104C">
      <w:pPr>
        <w:jc w:val="center"/>
        <w:rPr>
          <w:rFonts w:ascii="黑体" w:eastAsia="黑体" w:hAnsi="黑体" w:cs="黑体"/>
          <w:sz w:val="28"/>
          <w:szCs w:val="28"/>
        </w:rPr>
      </w:pPr>
      <w:r w:rsidRPr="006B1409">
        <w:rPr>
          <w:rFonts w:ascii="黑体" w:eastAsia="黑体" w:hAnsi="黑体" w:cs="黑体" w:hint="eastAsia"/>
          <w:sz w:val="28"/>
          <w:szCs w:val="28"/>
        </w:rPr>
        <w:t>第一部分  党群管理</w:t>
      </w:r>
    </w:p>
    <w:p w:rsidR="002D104C" w:rsidRPr="006B1409" w:rsidRDefault="002D104C" w:rsidP="002D104C">
      <w:pPr>
        <w:rPr>
          <w:rFonts w:ascii="楷体" w:eastAsia="楷体" w:hAnsi="楷体" w:cs="黑体"/>
          <w:sz w:val="28"/>
          <w:szCs w:val="28"/>
        </w:rPr>
      </w:pPr>
      <w:r w:rsidRPr="006B1409">
        <w:rPr>
          <w:rFonts w:ascii="楷体" w:eastAsia="楷体" w:hAnsi="楷体" w:cs="黑体" w:hint="eastAsia"/>
          <w:sz w:val="28"/>
          <w:szCs w:val="28"/>
        </w:rPr>
        <w:t xml:space="preserve">　一、党群工作办公室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党群工作办公室工作职责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党政联席会议议事规则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党委中心组学习制度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党风廉政建设责任制度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院务公开实施办法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"三重一大"事项实施细则（试行）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分党校入党积极分子培训制度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分党校考核考评制度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发展党员工作制度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党支部党建工作目标责任制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宣传管理条例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突发事件应急处置预案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工会工作职责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团委工作职责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楷体" w:eastAsia="楷体" w:hAnsi="楷体" w:cs="黑体" w:hint="eastAsia"/>
          <w:sz w:val="28"/>
          <w:szCs w:val="28"/>
        </w:rPr>
        <w:t>二、监察审计办公室</w:t>
      </w:r>
    </w:p>
    <w:p w:rsidR="002D104C" w:rsidRPr="006B1409" w:rsidRDefault="002D104C" w:rsidP="006B1409">
      <w:pPr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>监察审计办公室工作职责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监察工作暂行规定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学院内部财务收支审计暂行规定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基建、修缮工程项目审计暂行规定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lastRenderedPageBreak/>
        <w:t xml:space="preserve">　　经济合同审核管理暂行办法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物资采购管理暂行办法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招标投标管理暂行办法</w:t>
      </w:r>
    </w:p>
    <w:p w:rsidR="002D104C" w:rsidRPr="006B1409" w:rsidRDefault="002D104C" w:rsidP="002D104C">
      <w:pPr>
        <w:jc w:val="center"/>
        <w:rPr>
          <w:rFonts w:ascii="仿宋" w:eastAsia="仿宋" w:hAnsi="仿宋" w:cs="黑体"/>
          <w:sz w:val="28"/>
          <w:szCs w:val="28"/>
        </w:rPr>
      </w:pPr>
      <w:r w:rsidRPr="006B1409">
        <w:rPr>
          <w:rFonts w:ascii="黑体" w:eastAsia="黑体" w:hAnsi="黑体" w:cs="黑体" w:hint="eastAsia"/>
          <w:sz w:val="28"/>
          <w:szCs w:val="28"/>
        </w:rPr>
        <w:t>第二部分 行政管理</w:t>
      </w:r>
    </w:p>
    <w:p w:rsidR="002D104C" w:rsidRPr="006B1409" w:rsidRDefault="002D104C" w:rsidP="002D104C">
      <w:pPr>
        <w:rPr>
          <w:rFonts w:ascii="楷体" w:eastAsia="楷体" w:hAnsi="楷体" w:cs="黑体"/>
          <w:sz w:val="28"/>
          <w:szCs w:val="28"/>
        </w:rPr>
      </w:pPr>
      <w:r w:rsidRPr="006B1409">
        <w:rPr>
          <w:rFonts w:ascii="楷体" w:eastAsia="楷体" w:hAnsi="楷体" w:cs="黑体" w:hint="eastAsia"/>
          <w:sz w:val="28"/>
          <w:szCs w:val="28"/>
        </w:rPr>
        <w:t xml:space="preserve">　三、综合办公室</w:t>
      </w:r>
    </w:p>
    <w:p w:rsidR="002D104C" w:rsidRPr="006B1409" w:rsidRDefault="002D104C" w:rsidP="006B1409">
      <w:pPr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>综合办公室工作职责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公文管理条例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办公会议事规则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行政印章管理办法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行政事务处理程序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公务接待暂行规定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综合办公室接待群众来访工作规范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会议室管理制度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车辆管理制度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办公电话使用管理规定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礼品采购及领用管理办法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总值班管理制度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档案管理办法（暂行）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档案库房管理制度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档案的安全保密制度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档案的鉴定与销毁制度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档案借阅制度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lastRenderedPageBreak/>
        <w:t xml:space="preserve">　　公开招聘工作人员实施方案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计划外用工管理暂行办法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新进教职工试用期考评办法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在职人员学历教育管理规定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教职工考勤及请假暂行规定</w:t>
      </w:r>
    </w:p>
    <w:p w:rsidR="0011054F" w:rsidRPr="006B1409" w:rsidRDefault="0011054F" w:rsidP="002D104C">
      <w:pPr>
        <w:rPr>
          <w:rFonts w:ascii="楷体" w:eastAsia="楷体" w:hAnsi="楷体" w:cs="黑体"/>
          <w:sz w:val="28"/>
          <w:szCs w:val="28"/>
        </w:rPr>
      </w:pPr>
      <w:r w:rsidRPr="006B1409">
        <w:rPr>
          <w:rFonts w:ascii="楷体" w:eastAsia="楷体" w:hAnsi="楷体" w:cs="黑体" w:hint="eastAsia"/>
          <w:sz w:val="28"/>
          <w:szCs w:val="28"/>
        </w:rPr>
        <w:t>四、教务办公室</w:t>
      </w:r>
    </w:p>
    <w:p w:rsidR="002D104C" w:rsidRPr="006B1409" w:rsidRDefault="002D104C" w:rsidP="006B1409">
      <w:pPr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>教务办公室工作职责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教学管理条例</w:t>
      </w:r>
    </w:p>
    <w:p w:rsidR="002D104C" w:rsidRPr="006B1409" w:rsidRDefault="002D104C" w:rsidP="004C7A9D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实验教学管理实施细则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关于代课、调课、停课等管理的有关规定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关于教学差错与教学事故的认定及处理办法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学分制学籍管理条例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关于"专转本"学生学籍与学业管理的若干规定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全日制普通高等教育本科生转专业实施细则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学士学位授予条例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实习教学工作管理暂行规定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教学基地建设与管理办法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毕业论文（设计）工作实施办法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本科优秀毕业设计（论文）奖励规定（试行）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本科生毕业论文（设计）学术不端检测工作实施细则（试行）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考试管理实施细则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监考教师守则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lastRenderedPageBreak/>
        <w:t xml:space="preserve">　　考场纪律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考试违纪与作弊处理办法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教师教学质量网络测评管理制度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康达学院逐级听课制度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教学督导管理规定（暂行）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教学信息反馈制度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青年教师教学培训工作实施办法</w:t>
      </w:r>
    </w:p>
    <w:p w:rsidR="002D104C" w:rsidRPr="006B1409" w:rsidRDefault="002D104C" w:rsidP="0011054F">
      <w:pPr>
        <w:ind w:firstLine="570"/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>教师参加学术会议暂行规定</w:t>
      </w:r>
    </w:p>
    <w:p w:rsidR="0011054F" w:rsidRPr="006B1409" w:rsidRDefault="0011054F" w:rsidP="0011054F">
      <w:pPr>
        <w:rPr>
          <w:rFonts w:ascii="楷体" w:eastAsia="楷体" w:hAnsi="楷体" w:cs="黑体"/>
          <w:sz w:val="28"/>
          <w:szCs w:val="28"/>
        </w:rPr>
      </w:pPr>
      <w:r w:rsidRPr="006B1409">
        <w:rPr>
          <w:rFonts w:ascii="楷体" w:eastAsia="楷体" w:hAnsi="楷体" w:cs="黑体" w:hint="eastAsia"/>
          <w:sz w:val="28"/>
          <w:szCs w:val="28"/>
        </w:rPr>
        <w:t>五、学生工作办公室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学生工作办公室工作职责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南京医科大学康达学院学生工作目标管理考核办法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南京医科大学康达学院学生管理实施细则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学生处分申诉处理工作细则(试行)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学生处分申诉处理流程图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学生军事技能训练管理规定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军事技能训练先进集体、个人表彰细则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学生网络行为管理规定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学生宿舍使用电脑管理规定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学生综合素质评定条例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学生奖学金评定条件及管理办法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国家奖学金评审实施细则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国家励志奖学金评审实施细则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lastRenderedPageBreak/>
        <w:t xml:space="preserve">　　国家助学金评审实施细则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"刘一麟奖学金"实施办法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"刘一麟助学金"实施办法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"中康励志助学金"实施办法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学生荣誉称号评定条件及管理办法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团员民主评议制度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"优秀学生干部""优秀团员"评比细则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家庭经济困难学生认定工作实施办法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学生勤工助学管理办法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学生社会实践活动暂行规定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学生社团管理条例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学生早、晚自习管理规定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学生晨练管理规定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辅导员值班制度</w:t>
      </w:r>
    </w:p>
    <w:p w:rsidR="002D104C" w:rsidRPr="006B1409" w:rsidRDefault="002D104C" w:rsidP="009611E9">
      <w:pPr>
        <w:ind w:firstLine="570"/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>学生请假管理规定</w:t>
      </w:r>
    </w:p>
    <w:p w:rsidR="009611E9" w:rsidRPr="006B1409" w:rsidRDefault="009611E9" w:rsidP="009611E9">
      <w:pPr>
        <w:rPr>
          <w:rFonts w:ascii="楷体" w:eastAsia="楷体" w:hAnsi="楷体" w:cs="黑体"/>
          <w:sz w:val="28"/>
          <w:szCs w:val="28"/>
        </w:rPr>
      </w:pPr>
      <w:r w:rsidRPr="006B1409">
        <w:rPr>
          <w:rFonts w:ascii="楷体" w:eastAsia="楷体" w:hAnsi="楷体" w:cs="黑体" w:hint="eastAsia"/>
          <w:sz w:val="28"/>
          <w:szCs w:val="28"/>
        </w:rPr>
        <w:t>六、财务办公室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财务办公室工作职责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经费审批暂行规定</w:t>
      </w:r>
    </w:p>
    <w:p w:rsidR="002D104C" w:rsidRPr="006B1409" w:rsidRDefault="002D104C" w:rsidP="009611E9">
      <w:pPr>
        <w:ind w:firstLine="570"/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>财务报销暂行规定</w:t>
      </w:r>
    </w:p>
    <w:p w:rsidR="009611E9" w:rsidRPr="006B1409" w:rsidRDefault="009611E9" w:rsidP="009611E9">
      <w:pPr>
        <w:rPr>
          <w:rFonts w:ascii="楷体" w:eastAsia="楷体" w:hAnsi="楷体" w:cs="黑体"/>
          <w:sz w:val="28"/>
          <w:szCs w:val="28"/>
        </w:rPr>
      </w:pPr>
      <w:r w:rsidRPr="006B1409">
        <w:rPr>
          <w:rFonts w:ascii="楷体" w:eastAsia="楷体" w:hAnsi="楷体" w:cs="黑体" w:hint="eastAsia"/>
          <w:sz w:val="28"/>
          <w:szCs w:val="28"/>
        </w:rPr>
        <w:t>七、后勤管理办公室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后勤管理办公室工作职责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物资采购管理规定（试行）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lastRenderedPageBreak/>
        <w:t xml:space="preserve">　　物资库房管理规定（试行）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固定资产管理办法（试行）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公用房管理办法（试行）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公用房定额分配细则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服务性房地产有偿使用管理细则（试行）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化学危险品管理办法（试行）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关于实验室废弃物收集处理的暂行规定（试行）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公用房装修改造管理细则（试行）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户外照明管理暂行规定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水电管理暂行办法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学生公寓水电计量管理暂行办法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校门秩序管理规定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校园巡逻暂行规定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物业管理规范（试行）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物业维修管理细则（试行）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医务室管理制度</w:t>
      </w:r>
    </w:p>
    <w:p w:rsidR="002D104C" w:rsidRPr="006B1409" w:rsidRDefault="002D104C" w:rsidP="009611E9">
      <w:pPr>
        <w:ind w:firstLine="570"/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>医务室消毒管理制度</w:t>
      </w:r>
    </w:p>
    <w:p w:rsidR="009611E9" w:rsidRPr="006B1409" w:rsidRDefault="009611E9" w:rsidP="009611E9">
      <w:pPr>
        <w:rPr>
          <w:rFonts w:ascii="楷体" w:eastAsia="楷体" w:hAnsi="楷体" w:cs="黑体"/>
          <w:sz w:val="28"/>
          <w:szCs w:val="28"/>
        </w:rPr>
      </w:pPr>
      <w:r w:rsidRPr="006B1409">
        <w:rPr>
          <w:rFonts w:ascii="楷体" w:eastAsia="楷体" w:hAnsi="楷体" w:cs="黑体" w:hint="eastAsia"/>
          <w:sz w:val="28"/>
          <w:szCs w:val="28"/>
        </w:rPr>
        <w:t>八、图书馆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图书馆工作职责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图书借阅室管理规则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书刊阅览室管理规则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电子阅览室管理规则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lastRenderedPageBreak/>
        <w:t xml:space="preserve">　　图书馆书刊遗失赔偿规定（试行）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图书馆文献资源采购工作规范和条例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图书馆中外文图书分类著录细则</w:t>
      </w:r>
    </w:p>
    <w:p w:rsidR="002D104C" w:rsidRPr="006B1409" w:rsidRDefault="002D104C" w:rsidP="009611E9">
      <w:pPr>
        <w:ind w:firstLine="570"/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>图书馆接受捐赠书刊条例（试行）</w:t>
      </w:r>
    </w:p>
    <w:p w:rsidR="009611E9" w:rsidRPr="006B1409" w:rsidRDefault="009611E9" w:rsidP="009611E9">
      <w:pPr>
        <w:rPr>
          <w:rFonts w:ascii="楷体" w:eastAsia="楷体" w:hAnsi="楷体" w:cs="黑体"/>
          <w:sz w:val="28"/>
          <w:szCs w:val="28"/>
        </w:rPr>
      </w:pPr>
      <w:r w:rsidRPr="006B1409">
        <w:rPr>
          <w:rFonts w:ascii="楷体" w:eastAsia="楷体" w:hAnsi="楷体" w:cs="黑体" w:hint="eastAsia"/>
          <w:sz w:val="28"/>
          <w:szCs w:val="28"/>
        </w:rPr>
        <w:t>九、信息网络中心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信息网络中心工作职责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信息网络中心机房管理制度</w:t>
      </w:r>
    </w:p>
    <w:p w:rsidR="002D104C" w:rsidRPr="006B1409" w:rsidRDefault="002D104C" w:rsidP="002D104C">
      <w:pPr>
        <w:rPr>
          <w:rFonts w:ascii="仿宋" w:eastAsia="仿宋" w:hAnsi="仿宋" w:cs="黑体"/>
          <w:sz w:val="28"/>
          <w:szCs w:val="28"/>
        </w:rPr>
      </w:pPr>
      <w:r w:rsidRPr="006B1409">
        <w:rPr>
          <w:rFonts w:ascii="仿宋" w:eastAsia="仿宋" w:hAnsi="仿宋" w:cs="黑体" w:hint="eastAsia"/>
          <w:sz w:val="28"/>
          <w:szCs w:val="28"/>
        </w:rPr>
        <w:t xml:space="preserve">　　多媒体教学设备日常维护工作制度</w:t>
      </w:r>
    </w:p>
    <w:p w:rsidR="001673B2" w:rsidRPr="002D104C" w:rsidRDefault="004C7A9D" w:rsidP="001673B2">
      <w:pPr>
        <w:rPr>
          <w:rFonts w:ascii="仿宋" w:eastAsia="仿宋" w:hAnsi="仿宋" w:cs="宋体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 xml:space="preserve"> </w:t>
      </w:r>
    </w:p>
    <w:p w:rsidR="001673B2" w:rsidRDefault="001673B2" w:rsidP="001673B2">
      <w:pPr>
        <w:rPr>
          <w:rFonts w:ascii="宋体" w:eastAsia="宋体" w:hAnsi="宋体" w:cs="宋体"/>
          <w:color w:val="333333"/>
          <w:szCs w:val="24"/>
          <w:shd w:val="clear" w:color="auto" w:fill="FFFFFF"/>
        </w:rPr>
      </w:pPr>
    </w:p>
    <w:p w:rsidR="001673B2" w:rsidRDefault="001673B2" w:rsidP="001673B2">
      <w:pPr>
        <w:rPr>
          <w:rFonts w:ascii="宋体" w:eastAsia="宋体" w:hAnsi="宋体" w:cs="宋体"/>
          <w:color w:val="333333"/>
          <w:szCs w:val="24"/>
          <w:shd w:val="clear" w:color="auto" w:fill="FFFFFF"/>
        </w:rPr>
      </w:pPr>
    </w:p>
    <w:p w:rsidR="003A5601" w:rsidRDefault="00A229AF"/>
    <w:sectPr w:rsidR="003A5601" w:rsidSect="00FF4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9AF" w:rsidRDefault="00A229AF" w:rsidP="00AF30E2">
      <w:pPr>
        <w:spacing w:line="240" w:lineRule="auto"/>
      </w:pPr>
      <w:r>
        <w:separator/>
      </w:r>
    </w:p>
  </w:endnote>
  <w:endnote w:type="continuationSeparator" w:id="0">
    <w:p w:rsidR="00A229AF" w:rsidRDefault="00A229AF" w:rsidP="00AF30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9AF" w:rsidRDefault="00A229AF" w:rsidP="00AF30E2">
      <w:pPr>
        <w:spacing w:line="240" w:lineRule="auto"/>
      </w:pPr>
      <w:r>
        <w:separator/>
      </w:r>
    </w:p>
  </w:footnote>
  <w:footnote w:type="continuationSeparator" w:id="0">
    <w:p w:rsidR="00A229AF" w:rsidRDefault="00A229AF" w:rsidP="00AF30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3B2"/>
    <w:rsid w:val="0011054F"/>
    <w:rsid w:val="001673B2"/>
    <w:rsid w:val="002C4876"/>
    <w:rsid w:val="002D104C"/>
    <w:rsid w:val="00407C89"/>
    <w:rsid w:val="00470282"/>
    <w:rsid w:val="004C7A9D"/>
    <w:rsid w:val="00624118"/>
    <w:rsid w:val="006B1409"/>
    <w:rsid w:val="00763B29"/>
    <w:rsid w:val="009611E9"/>
    <w:rsid w:val="009E0C1F"/>
    <w:rsid w:val="009F6059"/>
    <w:rsid w:val="00A10130"/>
    <w:rsid w:val="00A229AF"/>
    <w:rsid w:val="00AF30E2"/>
    <w:rsid w:val="00B01FD0"/>
    <w:rsid w:val="00D17134"/>
    <w:rsid w:val="00FF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B2"/>
    <w:pPr>
      <w:widowControl w:val="0"/>
      <w:spacing w:line="360" w:lineRule="auto"/>
      <w:jc w:val="both"/>
    </w:pPr>
    <w:rPr>
      <w:rFonts w:ascii="Times New Roman" w:eastAsia="楷体_GB2312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rsid w:val="001673B2"/>
  </w:style>
  <w:style w:type="paragraph" w:styleId="a3">
    <w:name w:val="header"/>
    <w:basedOn w:val="a"/>
    <w:link w:val="Char"/>
    <w:uiPriority w:val="99"/>
    <w:semiHidden/>
    <w:unhideWhenUsed/>
    <w:rsid w:val="00AF3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30E2"/>
    <w:rPr>
      <w:rFonts w:ascii="Times New Roman" w:eastAsia="楷体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30E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30E2"/>
    <w:rPr>
      <w:rFonts w:ascii="Times New Roman" w:eastAsia="楷体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2017-03-21T06:21:00Z</cp:lastPrinted>
  <dcterms:created xsi:type="dcterms:W3CDTF">2017-03-20T07:50:00Z</dcterms:created>
  <dcterms:modified xsi:type="dcterms:W3CDTF">2017-03-23T08:59:00Z</dcterms:modified>
</cp:coreProperties>
</file>