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1"/>
        </w:rPr>
      </w:pPr>
    </w:p>
    <w:p>
      <w:pPr>
        <w:spacing w:after="0"/>
        <w:rPr>
          <w:rFonts w:ascii="Times New Roman"/>
          <w:sz w:val="21"/>
        </w:rPr>
        <w:sectPr>
          <w:footerReference w:type="default" r:id="rId5"/>
          <w:footerReference w:type="even" r:id="rId6"/>
          <w:type w:val="continuous"/>
          <w:pgSz w:w="11900" w:h="16840"/>
          <w:pgMar w:footer="1522" w:top="1600" w:bottom="1720" w:left="1400" w:right="1240"/>
          <w:pgNumType w:start="1"/>
        </w:sectPr>
      </w:pPr>
    </w:p>
    <w:p>
      <w:pPr>
        <w:spacing w:line="194" w:lineRule="auto" w:before="235"/>
        <w:ind w:left="2248" w:right="0" w:firstLine="0"/>
        <w:jc w:val="left"/>
        <w:rPr>
          <w:sz w:val="52"/>
        </w:rPr>
      </w:pPr>
      <w:r>
        <w:rPr/>
        <w:pict>
          <v:shape style="position:absolute;margin-left:81.839996pt;margin-top:4.996267pt;width:89.8pt;height:60pt;mso-position-horizontal-relative:page;mso-position-vertical-relative:paragraph;z-index:1048" type="#_x0000_t202" filled="false" stroked="false">
            <v:textbox inset="0,0,0,0">
              <w:txbxContent>
                <w:p>
                  <w:pPr>
                    <w:spacing w:line="1200" w:lineRule="exact" w:before="0"/>
                    <w:ind w:left="0" w:right="0" w:firstLine="0"/>
                    <w:jc w:val="left"/>
                    <w:rPr>
                      <w:sz w:val="120"/>
                    </w:rPr>
                  </w:pPr>
                  <w:r>
                    <w:rPr>
                      <w:color w:val="FF0000"/>
                      <w:spacing w:val="-4"/>
                      <w:w w:val="50"/>
                      <w:sz w:val="120"/>
                    </w:rPr>
                    <w:t>江苏省</w:t>
                  </w:r>
                </w:p>
              </w:txbxContent>
            </v:textbox>
            <w10:wrap type="none"/>
          </v:shape>
        </w:pict>
      </w:r>
      <w:r>
        <w:rPr>
          <w:color w:val="FF0000"/>
          <w:spacing w:val="-48"/>
          <w:w w:val="75"/>
          <w:sz w:val="52"/>
        </w:rPr>
        <w:t>专 业 技 术 人 员</w:t>
      </w:r>
      <w:r>
        <w:rPr>
          <w:color w:val="FF0000"/>
          <w:spacing w:val="19"/>
          <w:w w:val="60"/>
          <w:sz w:val="52"/>
        </w:rPr>
        <w:t>职称</w:t>
      </w:r>
      <w:r>
        <w:rPr>
          <w:color w:val="FF0000"/>
          <w:spacing w:val="24"/>
          <w:w w:val="60"/>
          <w:sz w:val="52"/>
        </w:rPr>
        <w:t>（</w:t>
      </w:r>
      <w:r>
        <w:rPr>
          <w:color w:val="FF0000"/>
          <w:spacing w:val="19"/>
          <w:w w:val="60"/>
          <w:sz w:val="52"/>
        </w:rPr>
        <w:t>职业资格</w:t>
      </w:r>
      <w:r>
        <w:rPr>
          <w:color w:val="FF0000"/>
          <w:spacing w:val="-18"/>
          <w:w w:val="60"/>
          <w:sz w:val="52"/>
        </w:rPr>
        <w:t>）</w:t>
      </w:r>
    </w:p>
    <w:p>
      <w:pPr>
        <w:spacing w:line="1460" w:lineRule="exact" w:before="0"/>
        <w:ind w:left="190" w:right="0" w:firstLine="0"/>
        <w:jc w:val="left"/>
        <w:rPr>
          <w:sz w:val="120"/>
        </w:rPr>
      </w:pPr>
      <w:r>
        <w:rPr/>
        <w:br w:type="column"/>
      </w:r>
      <w:r>
        <w:rPr>
          <w:color w:val="FF0000"/>
          <w:w w:val="50"/>
          <w:sz w:val="120"/>
        </w:rPr>
        <w:t>工作领导小组</w:t>
      </w:r>
    </w:p>
    <w:p>
      <w:pPr>
        <w:spacing w:after="0" w:line="1460" w:lineRule="exact"/>
        <w:jc w:val="left"/>
        <w:rPr>
          <w:sz w:val="120"/>
        </w:rPr>
        <w:sectPr>
          <w:type w:val="continuous"/>
          <w:pgSz w:w="11900" w:h="16840"/>
          <w:pgMar w:top="1600" w:bottom="1720" w:left="1400" w:right="1240"/>
          <w:cols w:num="2" w:equalWidth="0">
            <w:col w:w="5080" w:space="40"/>
            <w:col w:w="4140"/>
          </w:cols>
        </w:sectPr>
      </w:pPr>
    </w:p>
    <w:p>
      <w:pPr>
        <w:pStyle w:val="BodyText"/>
        <w:rPr>
          <w:sz w:val="18"/>
        </w:rPr>
      </w:pPr>
      <w:r>
        <w:rPr/>
        <w:pict>
          <v:group style="position:absolute;margin-left:53.759998pt;margin-top:236.960007pt;width:487.2pt;height:2.9pt;mso-position-horizontal-relative:page;mso-position-vertical-relative:page;z-index:-9040" coordorigin="1075,4739" coordsize="9744,58">
            <v:line style="position:absolute" from="1075,4768" to="1397,4768" stroked="true" strokeweight="2.88pt" strokecolor="#ff0000">
              <v:stroke dashstyle="solid"/>
            </v:line>
            <v:rect style="position:absolute;left:1382;top:4739;width:58;height:58" filled="true" fillcolor="#ff0000" stroked="false">
              <v:fill type="solid"/>
            </v:rect>
            <v:line style="position:absolute" from="1440,4768" to="10483,4768" stroked="true" strokeweight="2.88pt" strokecolor="#ff0000">
              <v:stroke dashstyle="solid"/>
            </v:line>
            <v:rect style="position:absolute;left:10468;top:4739;width:58;height:58" filled="true" fillcolor="#ff0000" stroked="false">
              <v:fill type="solid"/>
            </v:rect>
            <v:line style="position:absolute" from="10526,4768" to="10819,4768" stroked="true" strokeweight="2.88pt" strokecolor="#ff0000">
              <v:stroke dashstyle="solid"/>
            </v:line>
            <w10:wrap type="none"/>
          </v:group>
        </w:pict>
      </w:r>
    </w:p>
    <w:p>
      <w:pPr>
        <w:pStyle w:val="BodyText"/>
        <w:spacing w:before="67"/>
        <w:ind w:left="3054"/>
      </w:pPr>
      <w:r>
        <w:rPr/>
        <w:t>苏职称〔</w:t>
      </w:r>
      <w:r>
        <w:rPr>
          <w:rFonts w:ascii="Times New Roman" w:eastAsia="Times New Roman"/>
        </w:rPr>
        <w:t>2021</w:t>
      </w:r>
      <w:r>
        <w:rPr/>
        <w:t>〕</w:t>
      </w:r>
      <w:r>
        <w:rPr>
          <w:rFonts w:ascii="Times New Roman" w:eastAsia="Times New Roman"/>
        </w:rPr>
        <w:t>63 </w:t>
      </w:r>
      <w:r>
        <w:rPr/>
        <w:t>号</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Heading1"/>
        <w:spacing w:line="273" w:lineRule="auto"/>
        <w:ind w:right="270"/>
      </w:pPr>
      <w:r>
        <w:rPr>
          <w:spacing w:val="-23"/>
        </w:rPr>
        <w:t>省专业技术人员职称</w:t>
      </w:r>
      <w:r>
        <w:rPr>
          <w:spacing w:val="-20"/>
        </w:rPr>
        <w:t>（</w:t>
      </w:r>
      <w:r>
        <w:rPr>
          <w:spacing w:val="-19"/>
        </w:rPr>
        <w:t>职业资格</w:t>
      </w:r>
      <w:r>
        <w:rPr>
          <w:spacing w:val="-48"/>
        </w:rPr>
        <w:t>）</w:t>
      </w:r>
      <w:r>
        <w:rPr>
          <w:spacing w:val="-18"/>
        </w:rPr>
        <w:t>工作领导小组</w:t>
      </w:r>
      <w:r>
        <w:rPr>
          <w:spacing w:val="-5"/>
        </w:rPr>
        <w:t>关于印发《江苏省高等学校学生思想政治</w:t>
      </w:r>
    </w:p>
    <w:p>
      <w:pPr>
        <w:spacing w:line="560" w:lineRule="exact" w:before="0"/>
        <w:ind w:left="1028" w:right="0" w:firstLine="0"/>
        <w:jc w:val="left"/>
        <w:rPr>
          <w:sz w:val="44"/>
        </w:rPr>
      </w:pPr>
      <w:r>
        <w:rPr>
          <w:sz w:val="44"/>
        </w:rPr>
        <w:t>教育教师专业技术资格条件》的通知</w:t>
      </w:r>
    </w:p>
    <w:p>
      <w:pPr>
        <w:pStyle w:val="BodyText"/>
        <w:spacing w:before="5"/>
        <w:rPr>
          <w:sz w:val="65"/>
        </w:rPr>
      </w:pPr>
    </w:p>
    <w:p>
      <w:pPr>
        <w:pStyle w:val="BodyText"/>
        <w:spacing w:line="374" w:lineRule="auto"/>
        <w:ind w:left="769" w:right="279" w:hanging="639"/>
      </w:pPr>
      <w:r>
        <w:rPr>
          <w:spacing w:val="-5"/>
        </w:rPr>
        <w:t>各高等学校，各设区市人力资源和社会保障局，省有关单位： </w:t>
      </w:r>
      <w:r>
        <w:rPr>
          <w:spacing w:val="-14"/>
        </w:rPr>
        <w:t>现将《江苏省高等学校学生思想政治教育教师专业技术资格</w:t>
      </w:r>
    </w:p>
    <w:p>
      <w:pPr>
        <w:pStyle w:val="BodyText"/>
        <w:spacing w:line="374" w:lineRule="auto" w:before="3"/>
        <w:ind w:left="131" w:right="280"/>
      </w:pPr>
      <w:r>
        <w:rPr>
          <w:spacing w:val="-12"/>
        </w:rPr>
        <w:t>条件》印发给你们，请认真贯彻执行。在执行中有何意见，请及</w:t>
      </w:r>
      <w:r>
        <w:rPr>
          <w:spacing w:val="-3"/>
        </w:rPr>
        <w:t>时告知省职称办。</w:t>
      </w:r>
    </w:p>
    <w:p>
      <w:pPr>
        <w:pStyle w:val="BodyText"/>
        <w:spacing w:line="374" w:lineRule="auto"/>
        <w:ind w:left="131" w:right="122" w:firstLine="638"/>
        <w:jc w:val="both"/>
      </w:pPr>
      <w:r>
        <w:rPr>
          <w:spacing w:val="-12"/>
        </w:rPr>
        <w:t>本资格条件自 </w:t>
      </w:r>
      <w:r>
        <w:rPr>
          <w:rFonts w:ascii="Times New Roman" w:eastAsia="Times New Roman"/>
        </w:rPr>
        <w:t>2022 </w:t>
      </w:r>
      <w:r>
        <w:rPr>
          <w:spacing w:val="-35"/>
        </w:rPr>
        <w:t>年 </w:t>
      </w:r>
      <w:r>
        <w:rPr>
          <w:rFonts w:ascii="Times New Roman" w:eastAsia="Times New Roman"/>
        </w:rPr>
        <w:t>1 </w:t>
      </w:r>
      <w:r>
        <w:rPr>
          <w:spacing w:val="-35"/>
        </w:rPr>
        <w:t>月 </w:t>
      </w:r>
      <w:r>
        <w:rPr>
          <w:rFonts w:ascii="Times New Roman" w:eastAsia="Times New Roman"/>
        </w:rPr>
        <w:t>1 </w:t>
      </w:r>
      <w:r>
        <w:rPr>
          <w:spacing w:val="-3"/>
        </w:rPr>
        <w:t>日起执行，江苏省专业技术人</w:t>
      </w:r>
      <w:r>
        <w:rPr>
          <w:spacing w:val="-15"/>
        </w:rPr>
        <w:t>员职称</w:t>
      </w:r>
      <w:r>
        <w:rPr>
          <w:spacing w:val="-5"/>
        </w:rPr>
        <w:t>（</w:t>
      </w:r>
      <w:r>
        <w:rPr>
          <w:spacing w:val="-2"/>
        </w:rPr>
        <w:t>职业资格</w:t>
      </w:r>
      <w:r>
        <w:rPr>
          <w:spacing w:val="-44"/>
        </w:rPr>
        <w:t>）</w:t>
      </w:r>
      <w:r>
        <w:rPr>
          <w:spacing w:val="-8"/>
        </w:rPr>
        <w:t>工作领导小组关于印发《江苏省本科院校教</w:t>
      </w:r>
      <w:r>
        <w:rPr>
          <w:spacing w:val="-16"/>
        </w:rPr>
        <w:t>师评价标准》等 </w:t>
      </w:r>
      <w:r>
        <w:rPr>
          <w:rFonts w:ascii="Times New Roman" w:eastAsia="Times New Roman"/>
        </w:rPr>
        <w:t>5 </w:t>
      </w:r>
      <w:r>
        <w:rPr>
          <w:spacing w:val="-6"/>
        </w:rPr>
        <w:t>个评价标准的通知</w:t>
      </w:r>
      <w:r>
        <w:rPr/>
        <w:t>（</w:t>
      </w:r>
      <w:r>
        <w:rPr>
          <w:spacing w:val="-2"/>
        </w:rPr>
        <w:t>苏职称</w:t>
      </w:r>
      <w:r>
        <w:rPr/>
        <w:t>﹝</w:t>
      </w:r>
      <w:r>
        <w:rPr>
          <w:rFonts w:ascii="Times New Roman" w:eastAsia="Times New Roman"/>
        </w:rPr>
        <w:t>2017</w:t>
      </w:r>
      <w:r>
        <w:rPr/>
        <w:t>﹞</w:t>
      </w:r>
      <w:r>
        <w:rPr>
          <w:rFonts w:ascii="Times New Roman" w:eastAsia="Times New Roman"/>
        </w:rPr>
        <w:t>4 </w:t>
      </w:r>
      <w:r>
        <w:rPr>
          <w:spacing w:val="-5"/>
        </w:rPr>
        <w:t>号</w:t>
      </w:r>
      <w:r>
        <w:rPr>
          <w:spacing w:val="-10"/>
        </w:rPr>
        <w:t>）</w:t>
      </w:r>
      <w:r>
        <w:rPr/>
        <w:t>中</w:t>
      </w:r>
      <w:r>
        <w:rPr>
          <w:spacing w:val="-20"/>
        </w:rPr>
        <w:t>的《江苏省高等学校学生思想政治教育教师评价标准》同时废止。</w:t>
      </w:r>
    </w:p>
    <w:p>
      <w:pPr>
        <w:spacing w:after="0" w:line="374" w:lineRule="auto"/>
        <w:jc w:val="both"/>
        <w:sectPr>
          <w:type w:val="continuous"/>
          <w:pgSz w:w="11900" w:h="16840"/>
          <w:pgMar w:top="1600" w:bottom="1720" w:left="1400" w:right="1240"/>
        </w:sectPr>
      </w:pPr>
    </w:p>
    <w:p>
      <w:pPr>
        <w:pStyle w:val="BodyText"/>
        <w:rPr>
          <w:sz w:val="20"/>
        </w:rPr>
      </w:pPr>
    </w:p>
    <w:p>
      <w:pPr>
        <w:pStyle w:val="BodyText"/>
        <w:spacing w:before="1"/>
        <w:rPr>
          <w:sz w:val="25"/>
        </w:rPr>
      </w:pPr>
    </w:p>
    <w:p>
      <w:pPr>
        <w:pStyle w:val="BodyText"/>
        <w:spacing w:before="57"/>
        <w:ind w:left="131"/>
      </w:pPr>
      <w:r>
        <w:rPr/>
        <w:drawing>
          <wp:anchor distT="0" distB="0" distL="0" distR="0" allowOverlap="1" layoutInCell="1" locked="0" behindDoc="1" simplePos="0" relativeHeight="268426463">
            <wp:simplePos x="0" y="0"/>
            <wp:positionH relativeFrom="page">
              <wp:posOffset>3340608</wp:posOffset>
            </wp:positionH>
            <wp:positionV relativeFrom="paragraph">
              <wp:posOffset>458850</wp:posOffset>
            </wp:positionV>
            <wp:extent cx="1584960" cy="154838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584960" cy="1548383"/>
                    </a:xfrm>
                    <a:prstGeom prst="rect">
                      <a:avLst/>
                    </a:prstGeom>
                  </pic:spPr>
                </pic:pic>
              </a:graphicData>
            </a:graphic>
          </wp:anchor>
        </w:drawing>
      </w:r>
      <w:r>
        <w:rPr/>
        <w:t>（此页无正文）</w:t>
      </w:r>
    </w:p>
    <w:p>
      <w:pPr>
        <w:pStyle w:val="BodyText"/>
        <w:rPr>
          <w:sz w:val="36"/>
        </w:rPr>
      </w:pPr>
    </w:p>
    <w:p>
      <w:pPr>
        <w:pStyle w:val="BodyText"/>
        <w:rPr>
          <w:sz w:val="36"/>
        </w:rPr>
      </w:pPr>
    </w:p>
    <w:p>
      <w:pPr>
        <w:pStyle w:val="BodyText"/>
        <w:spacing w:before="11"/>
        <w:rPr>
          <w:sz w:val="45"/>
        </w:rPr>
      </w:pPr>
    </w:p>
    <w:p>
      <w:pPr>
        <w:pStyle w:val="BodyText"/>
        <w:ind w:left="808" w:right="206"/>
        <w:jc w:val="center"/>
      </w:pPr>
      <w:r>
        <w:rPr/>
        <w:t>江苏省专业技术人员职称（职业资格）工作领导小组</w:t>
      </w:r>
    </w:p>
    <w:p>
      <w:pPr>
        <w:pStyle w:val="BodyText"/>
        <w:spacing w:before="233"/>
        <w:ind w:left="3971"/>
      </w:pPr>
      <w:r>
        <w:rPr>
          <w:rFonts w:ascii="Times New Roman" w:eastAsia="Times New Roman"/>
        </w:rPr>
        <w:t>2021 </w:t>
      </w:r>
      <w:r>
        <w:rPr/>
        <w:t>年 </w:t>
      </w:r>
      <w:r>
        <w:rPr>
          <w:rFonts w:ascii="Times New Roman" w:eastAsia="Times New Roman"/>
        </w:rPr>
        <w:t>12 </w:t>
      </w:r>
      <w:r>
        <w:rPr/>
        <w:t>月 </w:t>
      </w:r>
      <w:r>
        <w:rPr>
          <w:rFonts w:ascii="Times New Roman" w:eastAsia="Times New Roman"/>
        </w:rPr>
        <w:t>9 </w:t>
      </w:r>
      <w:r>
        <w:rPr/>
        <w:t>日</w:t>
      </w:r>
    </w:p>
    <w:p>
      <w:pPr>
        <w:pStyle w:val="BodyText"/>
        <w:rPr>
          <w:sz w:val="38"/>
        </w:rPr>
      </w:pPr>
    </w:p>
    <w:p>
      <w:pPr>
        <w:pStyle w:val="BodyText"/>
        <w:spacing w:before="9"/>
        <w:rPr>
          <w:sz w:val="29"/>
        </w:rPr>
      </w:pPr>
    </w:p>
    <w:p>
      <w:pPr>
        <w:pStyle w:val="BodyText"/>
        <w:ind w:left="769"/>
      </w:pPr>
      <w:r>
        <w:rPr/>
        <w:t>（此件公开发布）</w:t>
      </w:r>
    </w:p>
    <w:p>
      <w:pPr>
        <w:pStyle w:val="BodyText"/>
        <w:spacing w:before="233"/>
        <w:ind w:left="769"/>
      </w:pPr>
      <w:r>
        <w:rPr/>
        <w:t>（联系单位：省人力资源社会保障厅专业技术人员管理处）</w:t>
      </w:r>
    </w:p>
    <w:p>
      <w:pPr>
        <w:spacing w:after="0"/>
        <w:sectPr>
          <w:pgSz w:w="11900" w:h="16840"/>
          <w:pgMar w:header="0" w:footer="1522" w:top="1600" w:bottom="1720" w:left="1400" w:right="1240"/>
        </w:sectPr>
      </w:pPr>
    </w:p>
    <w:p>
      <w:pPr>
        <w:pStyle w:val="BodyText"/>
        <w:rPr>
          <w:sz w:val="20"/>
        </w:rPr>
      </w:pPr>
    </w:p>
    <w:p>
      <w:pPr>
        <w:pStyle w:val="BodyText"/>
        <w:rPr>
          <w:sz w:val="20"/>
        </w:rPr>
      </w:pPr>
    </w:p>
    <w:p>
      <w:pPr>
        <w:pStyle w:val="BodyText"/>
        <w:rPr>
          <w:sz w:val="20"/>
        </w:rPr>
      </w:pPr>
    </w:p>
    <w:p>
      <w:pPr>
        <w:pStyle w:val="BodyText"/>
        <w:spacing w:before="2"/>
        <w:rPr>
          <w:sz w:val="27"/>
        </w:rPr>
      </w:pPr>
    </w:p>
    <w:p>
      <w:pPr>
        <w:pStyle w:val="Heading1"/>
        <w:spacing w:line="271" w:lineRule="auto"/>
        <w:ind w:left="808" w:right="966"/>
      </w:pPr>
      <w:r>
        <w:rPr/>
        <w:t>江苏省高等学校学生思想政治教育教师专业技术资格条件</w:t>
      </w:r>
    </w:p>
    <w:p>
      <w:pPr>
        <w:pStyle w:val="BodyText"/>
        <w:rPr>
          <w:sz w:val="50"/>
        </w:rPr>
      </w:pPr>
    </w:p>
    <w:p>
      <w:pPr>
        <w:pStyle w:val="Heading2"/>
        <w:tabs>
          <w:tab w:pos="1439" w:val="left" w:leader="none"/>
        </w:tabs>
        <w:spacing w:before="326"/>
        <w:ind w:left="0" w:right="163"/>
        <w:jc w:val="center"/>
      </w:pPr>
      <w:r>
        <w:rPr/>
        <w:t>第一章</w:t>
        <w:tab/>
        <w:t>总则</w:t>
      </w:r>
    </w:p>
    <w:p>
      <w:pPr>
        <w:pStyle w:val="BodyText"/>
        <w:spacing w:before="8"/>
        <w:rPr>
          <w:sz w:val="35"/>
        </w:rPr>
      </w:pPr>
    </w:p>
    <w:p>
      <w:pPr>
        <w:pStyle w:val="BodyText"/>
        <w:spacing w:line="374" w:lineRule="auto"/>
        <w:ind w:left="131" w:right="165" w:firstLine="638"/>
      </w:pPr>
      <w:r>
        <w:rPr/>
        <w:t>第一条 为贯彻落实习近平总书记深入实施新时代人才强国</w:t>
      </w:r>
      <w:r>
        <w:rPr>
          <w:spacing w:val="3"/>
        </w:rPr>
        <w:t>战略指示要求和在全国高校思想政治工作会议上的重要讲话精</w:t>
      </w:r>
      <w:r>
        <w:rPr>
          <w:spacing w:val="-7"/>
        </w:rPr>
        <w:t>神，落实立德树人根本任务，加快构建高校思想政治工作体系， </w:t>
      </w:r>
      <w:r>
        <w:rPr>
          <w:spacing w:val="-5"/>
        </w:rPr>
        <w:t>克服唯论文、唯学历、唯奖项、唯</w:t>
      </w:r>
      <w:r>
        <w:rPr>
          <w:rFonts w:ascii="Times New Roman" w:hAnsi="Times New Roman" w:eastAsia="Times New Roman"/>
          <w:spacing w:val="-4"/>
        </w:rPr>
        <w:t>“</w:t>
      </w:r>
      <w:r>
        <w:rPr/>
        <w:t>帽子</w:t>
      </w:r>
      <w:r>
        <w:rPr>
          <w:rFonts w:ascii="Times New Roman" w:hAnsi="Times New Roman" w:eastAsia="Times New Roman"/>
          <w:spacing w:val="-4"/>
        </w:rPr>
        <w:t>”</w:t>
      </w:r>
      <w:r>
        <w:rPr>
          <w:spacing w:val="-2"/>
        </w:rPr>
        <w:t>等倾向，科学、客观、</w:t>
      </w:r>
      <w:r>
        <w:rPr>
          <w:spacing w:val="-11"/>
        </w:rPr>
        <w:t>公正评价高校学生思想政治教育教师工作水平和研究能力，提高</w:t>
      </w:r>
      <w:r>
        <w:rPr>
          <w:spacing w:val="-15"/>
        </w:rPr>
        <w:t>学生思想政治教育教师素质，加快学生思想政治教育教师队伍建</w:t>
      </w:r>
      <w:r>
        <w:rPr>
          <w:spacing w:val="-13"/>
        </w:rPr>
        <w:t>设，根据国家和省有关政策规定，结合我省实际，特制定本资格条件。</w:t>
      </w:r>
    </w:p>
    <w:p>
      <w:pPr>
        <w:pStyle w:val="BodyText"/>
        <w:spacing w:line="374" w:lineRule="auto" w:before="5"/>
        <w:ind w:left="131" w:right="286" w:firstLine="638"/>
      </w:pPr>
      <w:r>
        <w:rPr/>
        <w:t>第二条 本资格条件适用于在我省高等学校专职从事学生思想政治教育工作的在职在岗人员。</w:t>
      </w:r>
    </w:p>
    <w:p>
      <w:pPr>
        <w:pStyle w:val="BodyText"/>
        <w:spacing w:line="374" w:lineRule="auto"/>
        <w:ind w:left="131" w:right="122" w:firstLine="638"/>
      </w:pPr>
      <w:r>
        <w:rPr>
          <w:spacing w:val="-10"/>
        </w:rPr>
        <w:t>第三条 学生思想政治教育教师职称设置初级、中级、高级， </w:t>
      </w:r>
      <w:r>
        <w:rPr>
          <w:spacing w:val="-11"/>
        </w:rPr>
        <w:t>其中高级分设副高级、正高级。初级、中级、副高级、正高级职</w:t>
      </w:r>
      <w:r>
        <w:rPr>
          <w:spacing w:val="-7"/>
        </w:rPr>
        <w:t>称名称统一规范为助教、讲师、副教授、教授。</w:t>
      </w:r>
    </w:p>
    <w:p>
      <w:pPr>
        <w:spacing w:after="0" w:line="374" w:lineRule="auto"/>
        <w:sectPr>
          <w:pgSz w:w="11900" w:h="16840"/>
          <w:pgMar w:header="0" w:footer="1522" w:top="1600" w:bottom="1720" w:left="1400" w:right="1240"/>
        </w:sectPr>
      </w:pPr>
    </w:p>
    <w:p>
      <w:pPr>
        <w:pStyle w:val="BodyText"/>
        <w:rPr>
          <w:sz w:val="20"/>
        </w:rPr>
      </w:pPr>
    </w:p>
    <w:p>
      <w:pPr>
        <w:pStyle w:val="BodyText"/>
        <w:spacing w:before="6"/>
        <w:rPr>
          <w:sz w:val="22"/>
        </w:rPr>
      </w:pPr>
    </w:p>
    <w:p>
      <w:pPr>
        <w:pStyle w:val="Heading2"/>
        <w:tabs>
          <w:tab w:pos="4547" w:val="left" w:leader="none"/>
        </w:tabs>
        <w:spacing w:before="51"/>
        <w:ind w:left="3107"/>
      </w:pPr>
      <w:r>
        <w:rPr/>
        <w:t>第二章</w:t>
        <w:tab/>
        <w:t>基本条件</w:t>
      </w:r>
    </w:p>
    <w:p>
      <w:pPr>
        <w:pStyle w:val="BodyText"/>
        <w:rPr>
          <w:sz w:val="36"/>
        </w:rPr>
      </w:pPr>
    </w:p>
    <w:p>
      <w:pPr>
        <w:pStyle w:val="BodyText"/>
        <w:tabs>
          <w:tab w:pos="2051" w:val="left" w:leader="none"/>
        </w:tabs>
        <w:ind w:left="769"/>
      </w:pPr>
      <w:r>
        <w:rPr/>
        <w:t>第四条</w:t>
        <w:tab/>
        <w:t>政治</w:t>
      </w:r>
      <w:r>
        <w:rPr>
          <w:spacing w:val="-5"/>
        </w:rPr>
        <w:t>素</w:t>
      </w:r>
      <w:r>
        <w:rPr/>
        <w:t>质、</w:t>
      </w:r>
      <w:r>
        <w:rPr>
          <w:spacing w:val="-5"/>
        </w:rPr>
        <w:t>职</w:t>
      </w:r>
      <w:r>
        <w:rPr/>
        <w:t>业道</w:t>
      </w:r>
      <w:r>
        <w:rPr>
          <w:spacing w:val="-5"/>
        </w:rPr>
        <w:t>德</w:t>
      </w:r>
      <w:r>
        <w:rPr/>
        <w:t>要求</w:t>
      </w:r>
    </w:p>
    <w:p>
      <w:pPr>
        <w:pStyle w:val="BodyText"/>
        <w:spacing w:line="374" w:lineRule="auto" w:before="229"/>
        <w:ind w:left="131" w:right="275" w:firstLine="638"/>
        <w:jc w:val="both"/>
      </w:pPr>
      <w:r>
        <w:rPr>
          <w:spacing w:val="-13"/>
        </w:rPr>
        <w:t>遵守国家宪法和法律，贯彻党的教育方针，自觉践行社会主义核心价值观，具有良好的思想政治素质和师德师风修养，以德</w:t>
      </w:r>
      <w:r>
        <w:rPr>
          <w:spacing w:val="-14"/>
        </w:rPr>
        <w:t>立身，以德立学，以德施教，坚持教书与育人相统一、言传与身</w:t>
      </w:r>
      <w:r>
        <w:rPr>
          <w:spacing w:val="-15"/>
        </w:rPr>
        <w:t>教相统一、潜心问道与关注社会相统一、学术自由与学术规范相统一。坚持把师德评价放在首位，对思想政治表现不合格或违背</w:t>
      </w:r>
      <w:r>
        <w:rPr>
          <w:spacing w:val="-5"/>
        </w:rPr>
        <w:t>教师职业道德规范的申报人，严格实行</w:t>
      </w:r>
      <w:r>
        <w:rPr>
          <w:rFonts w:ascii="Times New Roman" w:hAnsi="Times New Roman" w:eastAsia="Times New Roman"/>
          <w:spacing w:val="-9"/>
        </w:rPr>
        <w:t>“</w:t>
      </w:r>
      <w:r>
        <w:rPr/>
        <w:t>一票否决</w:t>
      </w:r>
      <w:r>
        <w:rPr>
          <w:rFonts w:ascii="Times New Roman" w:hAnsi="Times New Roman" w:eastAsia="Times New Roman"/>
          <w:spacing w:val="-4"/>
        </w:rPr>
        <w:t>”</w:t>
      </w:r>
      <w:r>
        <w:rPr/>
        <w:t>。</w:t>
      </w:r>
    </w:p>
    <w:p>
      <w:pPr>
        <w:pStyle w:val="BodyText"/>
        <w:spacing w:line="374" w:lineRule="auto" w:before="2"/>
        <w:ind w:left="131" w:right="280" w:firstLine="638"/>
        <w:jc w:val="both"/>
      </w:pPr>
      <w:r>
        <w:rPr>
          <w:spacing w:val="-5"/>
        </w:rPr>
        <w:t>任现职以来年度考核和师德考核在</w:t>
      </w:r>
      <w:r>
        <w:rPr>
          <w:rFonts w:ascii="Times New Roman" w:hAnsi="Times New Roman" w:eastAsia="Times New Roman"/>
          <w:spacing w:val="-4"/>
        </w:rPr>
        <w:t>“</w:t>
      </w:r>
      <w:r>
        <w:rPr/>
        <w:t>合格</w:t>
      </w:r>
      <w:r>
        <w:rPr>
          <w:rFonts w:ascii="Times New Roman" w:hAnsi="Times New Roman" w:eastAsia="Times New Roman"/>
          <w:spacing w:val="-4"/>
        </w:rPr>
        <w:t>”</w:t>
      </w:r>
      <w:r>
        <w:rPr>
          <w:spacing w:val="-13"/>
        </w:rPr>
        <w:t>以上。出现下列情</w:t>
      </w:r>
      <w:r>
        <w:rPr>
          <w:spacing w:val="-5"/>
        </w:rPr>
        <w:t>形之一者，不得申报或延迟申报：</w:t>
      </w:r>
    </w:p>
    <w:p>
      <w:pPr>
        <w:pStyle w:val="BodyText"/>
        <w:spacing w:line="374" w:lineRule="auto" w:before="3"/>
        <w:ind w:left="131" w:right="280" w:firstLine="638"/>
        <w:jc w:val="both"/>
      </w:pPr>
      <w:r>
        <w:rPr>
          <w:spacing w:val="4"/>
        </w:rPr>
        <w:t>（</w:t>
      </w:r>
      <w:r>
        <w:rPr/>
        <w:t>一</w:t>
      </w:r>
      <w:r>
        <w:rPr>
          <w:spacing w:val="4"/>
        </w:rPr>
        <w:t>）</w:t>
      </w:r>
      <w:r>
        <w:rPr/>
        <w:t>受警告处分或年度考核</w:t>
      </w:r>
      <w:r>
        <w:rPr>
          <w:rFonts w:ascii="Times New Roman" w:hAnsi="Times New Roman" w:eastAsia="Times New Roman"/>
          <w:spacing w:val="-4"/>
        </w:rPr>
        <w:t>“</w:t>
      </w:r>
      <w:r>
        <w:rPr>
          <w:spacing w:val="2"/>
        </w:rPr>
        <w:t>基本合格</w:t>
      </w:r>
      <w:r>
        <w:rPr>
          <w:rFonts w:ascii="Times New Roman" w:hAnsi="Times New Roman" w:eastAsia="Times New Roman"/>
        </w:rPr>
        <w:t>”</w:t>
      </w:r>
      <w:r>
        <w:rPr>
          <w:spacing w:val="1"/>
        </w:rPr>
        <w:t>或师德考核</w:t>
      </w:r>
      <w:r>
        <w:rPr>
          <w:rFonts w:ascii="Times New Roman" w:hAnsi="Times New Roman" w:eastAsia="Times New Roman"/>
          <w:spacing w:val="-4"/>
        </w:rPr>
        <w:t>“</w:t>
      </w:r>
      <w:r>
        <w:rPr>
          <w:spacing w:val="2"/>
        </w:rPr>
        <w:t>基本合格</w:t>
      </w:r>
      <w:r>
        <w:rPr>
          <w:rFonts w:ascii="Times New Roman" w:hAnsi="Times New Roman" w:eastAsia="Times New Roman"/>
          <w:spacing w:val="-4"/>
        </w:rPr>
        <w:t>”</w:t>
      </w:r>
      <w:r>
        <w:rPr>
          <w:spacing w:val="-21"/>
        </w:rPr>
        <w:t>者或违背《新时代高校教师职业行为十项准则》，延迟 </w:t>
      </w:r>
      <w:r>
        <w:rPr>
          <w:rFonts w:ascii="Times New Roman" w:hAnsi="Times New Roman" w:eastAsia="Times New Roman"/>
        </w:rPr>
        <w:t>1 </w:t>
      </w:r>
      <w:r>
        <w:rPr/>
        <w:t>年</w:t>
      </w:r>
      <w:r>
        <w:rPr>
          <w:spacing w:val="-5"/>
        </w:rPr>
        <w:t>以上申报。受处分期间，不得申报。</w:t>
      </w:r>
    </w:p>
    <w:p>
      <w:pPr>
        <w:pStyle w:val="BodyText"/>
        <w:spacing w:line="374" w:lineRule="auto" w:before="1"/>
        <w:ind w:left="131" w:right="280" w:firstLine="638"/>
        <w:jc w:val="both"/>
      </w:pPr>
      <w:r>
        <w:rPr/>
        <w:t>（二）受记过以上处分或年度考核</w:t>
      </w:r>
      <w:r>
        <w:rPr>
          <w:rFonts w:ascii="Times New Roman" w:hAnsi="Times New Roman" w:eastAsia="Times New Roman"/>
        </w:rPr>
        <w:t>“</w:t>
      </w:r>
      <w:r>
        <w:rPr/>
        <w:t>不合格</w:t>
      </w:r>
      <w:r>
        <w:rPr>
          <w:rFonts w:ascii="Times New Roman" w:hAnsi="Times New Roman" w:eastAsia="Times New Roman"/>
        </w:rPr>
        <w:t>”</w:t>
      </w:r>
      <w:r>
        <w:rPr/>
        <w:t>或师德考核</w:t>
      </w:r>
      <w:r>
        <w:rPr>
          <w:rFonts w:ascii="Times New Roman" w:hAnsi="Times New Roman" w:eastAsia="Times New Roman"/>
        </w:rPr>
        <w:t>“</w:t>
      </w:r>
      <w:r>
        <w:rPr/>
        <w:t>不合格</w:t>
      </w:r>
      <w:r>
        <w:rPr>
          <w:rFonts w:ascii="Times New Roman" w:hAnsi="Times New Roman" w:eastAsia="Times New Roman"/>
        </w:rPr>
        <w:t>”</w:t>
      </w:r>
      <w:r>
        <w:rPr/>
        <w:t>者，延迟 </w:t>
      </w:r>
      <w:r>
        <w:rPr>
          <w:rFonts w:ascii="Times New Roman" w:hAnsi="Times New Roman" w:eastAsia="Times New Roman"/>
        </w:rPr>
        <w:t>2 </w:t>
      </w:r>
      <w:r>
        <w:rPr/>
        <w:t>年以上申报。受处分期间，不得申报。</w:t>
      </w:r>
    </w:p>
    <w:p>
      <w:pPr>
        <w:pStyle w:val="BodyText"/>
        <w:spacing w:line="376" w:lineRule="auto"/>
        <w:ind w:left="131" w:right="280" w:firstLine="638"/>
        <w:jc w:val="both"/>
      </w:pPr>
      <w:r>
        <w:rPr/>
        <w:t>（三</w:t>
      </w:r>
      <w:r>
        <w:rPr>
          <w:spacing w:val="-39"/>
        </w:rPr>
        <w:t>）</w:t>
      </w:r>
      <w:r>
        <w:rPr>
          <w:spacing w:val="-11"/>
        </w:rPr>
        <w:t>有谎报学历、资历、业绩或剽窃他人成果等弄虚作假</w:t>
      </w:r>
      <w:r>
        <w:rPr>
          <w:spacing w:val="-13"/>
        </w:rPr>
        <w:t>行为的，延迟 </w:t>
      </w:r>
      <w:r>
        <w:rPr>
          <w:rFonts w:ascii="Times New Roman" w:eastAsia="Times New Roman"/>
        </w:rPr>
        <w:t>2 </w:t>
      </w:r>
      <w:r>
        <w:rPr>
          <w:spacing w:val="-10"/>
        </w:rPr>
        <w:t>年以上申报，并自次年起 </w:t>
      </w:r>
      <w:r>
        <w:rPr>
          <w:rFonts w:ascii="Times New Roman" w:eastAsia="Times New Roman"/>
        </w:rPr>
        <w:t>2 </w:t>
      </w:r>
      <w:r>
        <w:rPr>
          <w:spacing w:val="-3"/>
        </w:rPr>
        <w:t>年内不得申报。</w:t>
      </w:r>
    </w:p>
    <w:p>
      <w:pPr>
        <w:pStyle w:val="BodyText"/>
        <w:tabs>
          <w:tab w:pos="2051" w:val="left" w:leader="none"/>
        </w:tabs>
        <w:spacing w:line="404" w:lineRule="exact"/>
        <w:ind w:left="769"/>
      </w:pPr>
      <w:r>
        <w:rPr/>
        <w:t>第五条</w:t>
        <w:tab/>
        <w:t>职业</w:t>
      </w:r>
      <w:r>
        <w:rPr>
          <w:spacing w:val="-5"/>
        </w:rPr>
        <w:t>资</w:t>
      </w:r>
      <w:r>
        <w:rPr/>
        <w:t>格、</w:t>
      </w:r>
      <w:r>
        <w:rPr>
          <w:spacing w:val="-5"/>
        </w:rPr>
        <w:t>身</w:t>
      </w:r>
      <w:r>
        <w:rPr/>
        <w:t>心健</w:t>
      </w:r>
      <w:r>
        <w:rPr>
          <w:spacing w:val="-5"/>
        </w:rPr>
        <w:t>康</w:t>
      </w:r>
      <w:r>
        <w:rPr/>
        <w:t>与</w:t>
      </w:r>
      <w:r>
        <w:rPr>
          <w:spacing w:val="-5"/>
        </w:rPr>
        <w:t>继</w:t>
      </w:r>
      <w:r>
        <w:rPr/>
        <w:t>续教育</w:t>
      </w:r>
      <w:r>
        <w:rPr>
          <w:spacing w:val="-5"/>
        </w:rPr>
        <w:t>要</w:t>
      </w:r>
      <w:r>
        <w:rPr/>
        <w:t>求</w:t>
      </w:r>
    </w:p>
    <w:p>
      <w:pPr>
        <w:pStyle w:val="BodyText"/>
        <w:spacing w:before="226"/>
        <w:ind w:left="769"/>
      </w:pPr>
      <w:r>
        <w:rPr/>
        <w:t>按规定取得高校教师资格证，身心健康，能全面履行岗位职</w:t>
      </w:r>
    </w:p>
    <w:p>
      <w:pPr>
        <w:spacing w:after="0"/>
        <w:sectPr>
          <w:pgSz w:w="11900" w:h="16840"/>
          <w:pgMar w:header="0" w:footer="1522" w:top="1600" w:bottom="1720" w:left="1400" w:right="1240"/>
        </w:sectPr>
      </w:pPr>
    </w:p>
    <w:p>
      <w:pPr>
        <w:pStyle w:val="BodyText"/>
        <w:rPr>
          <w:sz w:val="20"/>
        </w:rPr>
      </w:pPr>
    </w:p>
    <w:p>
      <w:pPr>
        <w:pStyle w:val="BodyText"/>
        <w:spacing w:before="1"/>
        <w:rPr>
          <w:sz w:val="25"/>
        </w:rPr>
      </w:pPr>
    </w:p>
    <w:p>
      <w:pPr>
        <w:pStyle w:val="BodyText"/>
        <w:spacing w:before="57"/>
        <w:ind w:left="131"/>
      </w:pPr>
      <w:r>
        <w:rPr/>
        <w:t>责。</w:t>
      </w:r>
    </w:p>
    <w:p>
      <w:pPr>
        <w:pStyle w:val="BodyText"/>
        <w:spacing w:line="374" w:lineRule="auto" w:before="234"/>
        <w:ind w:left="131" w:right="280" w:firstLine="638"/>
        <w:jc w:val="both"/>
      </w:pPr>
      <w:r>
        <w:rPr>
          <w:spacing w:val="-12"/>
        </w:rPr>
        <w:t>按照《江苏省专业技术人员继续教育条例》的要求，结合本专业教学与科研实际工作需要，完成国内外进修、社会实践和知</w:t>
      </w:r>
      <w:r>
        <w:rPr>
          <w:spacing w:val="-3"/>
        </w:rPr>
        <w:t>识更新等培训任务。</w:t>
      </w:r>
    </w:p>
    <w:p>
      <w:pPr>
        <w:pStyle w:val="Heading2"/>
        <w:tabs>
          <w:tab w:pos="4187" w:val="left" w:leader="none"/>
        </w:tabs>
        <w:spacing w:before="201"/>
      </w:pPr>
      <w:r>
        <w:rPr/>
        <w:t>第三章</w:t>
        <w:tab/>
        <w:t>助教资格条件</w:t>
      </w:r>
    </w:p>
    <w:p>
      <w:pPr>
        <w:pStyle w:val="BodyText"/>
        <w:spacing w:before="8"/>
        <w:rPr>
          <w:sz w:val="35"/>
        </w:rPr>
      </w:pPr>
    </w:p>
    <w:p>
      <w:pPr>
        <w:pStyle w:val="BodyText"/>
        <w:tabs>
          <w:tab w:pos="2051" w:val="left" w:leader="none"/>
        </w:tabs>
        <w:ind w:left="769"/>
      </w:pPr>
      <w:r>
        <w:rPr/>
        <w:t>第六条</w:t>
        <w:tab/>
        <w:t>学历</w:t>
      </w:r>
      <w:r>
        <w:rPr>
          <w:spacing w:val="-5"/>
        </w:rPr>
        <w:t>、</w:t>
      </w:r>
      <w:r>
        <w:rPr/>
        <w:t>资历</w:t>
      </w:r>
      <w:r>
        <w:rPr>
          <w:spacing w:val="-5"/>
        </w:rPr>
        <w:t>要</w:t>
      </w:r>
      <w:r>
        <w:rPr/>
        <w:t>求</w:t>
      </w:r>
    </w:p>
    <w:p>
      <w:pPr>
        <w:pStyle w:val="BodyText"/>
        <w:spacing w:before="229"/>
        <w:ind w:left="769"/>
      </w:pPr>
      <w:r>
        <w:rPr/>
        <w:t>符合下列条件之一，可初定助教职称：</w:t>
      </w:r>
    </w:p>
    <w:p>
      <w:pPr>
        <w:pStyle w:val="BodyText"/>
        <w:spacing w:line="374" w:lineRule="auto" w:before="233"/>
        <w:ind w:left="131" w:right="280" w:firstLine="638"/>
      </w:pPr>
      <w:r>
        <w:rPr/>
        <w:t>（一</w:t>
      </w:r>
      <w:r>
        <w:rPr>
          <w:spacing w:val="-58"/>
        </w:rPr>
        <w:t>）</w:t>
      </w:r>
      <w:r>
        <w:rPr>
          <w:spacing w:val="-10"/>
        </w:rPr>
        <w:t>具备硕士研究生学历或硕士学位，从事本专业技术岗</w:t>
      </w:r>
      <w:r>
        <w:rPr>
          <w:spacing w:val="-5"/>
        </w:rPr>
        <w:t>位工作，经考察合格，可初定助教职称。</w:t>
      </w:r>
    </w:p>
    <w:p>
      <w:pPr>
        <w:pStyle w:val="BodyText"/>
        <w:spacing w:line="376" w:lineRule="auto"/>
        <w:ind w:left="131" w:right="280" w:firstLine="638"/>
      </w:pPr>
      <w:r>
        <w:rPr/>
        <w:t>（二</w:t>
      </w:r>
      <w:r>
        <w:rPr>
          <w:spacing w:val="-58"/>
        </w:rPr>
        <w:t>）</w:t>
      </w:r>
      <w:r>
        <w:rPr>
          <w:spacing w:val="-10"/>
        </w:rPr>
        <w:t>具备大学本科学历或学士学位，在本专业技术岗位见</w:t>
      </w:r>
      <w:r>
        <w:rPr>
          <w:spacing w:val="-40"/>
        </w:rPr>
        <w:t>习 </w:t>
      </w:r>
      <w:r>
        <w:rPr>
          <w:rFonts w:ascii="Times New Roman" w:eastAsia="Times New Roman"/>
        </w:rPr>
        <w:t>1 </w:t>
      </w:r>
      <w:r>
        <w:rPr>
          <w:spacing w:val="-5"/>
        </w:rPr>
        <w:t>年期满，经考察合格，可初定助教职称。</w:t>
      </w:r>
    </w:p>
    <w:p>
      <w:pPr>
        <w:pStyle w:val="BodyText"/>
        <w:tabs>
          <w:tab w:pos="2051" w:val="left" w:leader="none"/>
        </w:tabs>
        <w:spacing w:line="404" w:lineRule="exact"/>
        <w:ind w:left="769"/>
      </w:pPr>
      <w:r>
        <w:rPr/>
        <w:t>第七条</w:t>
        <w:tab/>
        <w:t>专业</w:t>
      </w:r>
      <w:r>
        <w:rPr>
          <w:spacing w:val="-5"/>
        </w:rPr>
        <w:t>理</w:t>
      </w:r>
      <w:r>
        <w:rPr/>
        <w:t>论知</w:t>
      </w:r>
      <w:r>
        <w:rPr>
          <w:spacing w:val="-5"/>
        </w:rPr>
        <w:t>识</w:t>
      </w:r>
      <w:r>
        <w:rPr/>
        <w:t>与能</w:t>
      </w:r>
      <w:r>
        <w:rPr>
          <w:spacing w:val="-5"/>
        </w:rPr>
        <w:t>力</w:t>
      </w:r>
      <w:r>
        <w:rPr/>
        <w:t>要求</w:t>
      </w:r>
    </w:p>
    <w:p>
      <w:pPr>
        <w:pStyle w:val="BodyText"/>
        <w:spacing w:line="374" w:lineRule="auto" w:before="226"/>
        <w:ind w:left="131" w:right="165" w:firstLine="638"/>
      </w:pPr>
      <w:r>
        <w:rPr>
          <w:spacing w:val="-13"/>
        </w:rPr>
        <w:t>了解国家有关的法律、法规和政策，具有思想政治教育专业</w:t>
      </w:r>
      <w:r>
        <w:rPr>
          <w:spacing w:val="-8"/>
        </w:rPr>
        <w:t>知识，了解学生的思想发展规律，围绕学生、关照、服务学生， </w:t>
      </w:r>
      <w:r>
        <w:rPr>
          <w:spacing w:val="3"/>
        </w:rPr>
        <w:t>深入细致开展学生思想政治教育工作，将思想政治教育融入教</w:t>
      </w:r>
      <w:r>
        <w:rPr>
          <w:spacing w:val="-4"/>
        </w:rPr>
        <w:t>学，在学生培养工作中做出积极贡献。</w:t>
      </w:r>
    </w:p>
    <w:p>
      <w:pPr>
        <w:pStyle w:val="Heading2"/>
        <w:tabs>
          <w:tab w:pos="4187" w:val="left" w:leader="none"/>
        </w:tabs>
        <w:spacing w:before="205"/>
      </w:pPr>
      <w:r>
        <w:rPr/>
        <w:t>第四章</w:t>
        <w:tab/>
        <w:t>讲师资格条件</w:t>
      </w:r>
    </w:p>
    <w:p>
      <w:pPr>
        <w:pStyle w:val="BodyText"/>
        <w:spacing w:before="8"/>
        <w:rPr>
          <w:sz w:val="35"/>
        </w:rPr>
      </w:pPr>
    </w:p>
    <w:p>
      <w:pPr>
        <w:pStyle w:val="BodyText"/>
        <w:tabs>
          <w:tab w:pos="2051" w:val="left" w:leader="none"/>
        </w:tabs>
        <w:spacing w:before="1"/>
        <w:ind w:left="769"/>
      </w:pPr>
      <w:r>
        <w:rPr/>
        <w:t>第八条</w:t>
        <w:tab/>
        <w:t>学历</w:t>
      </w:r>
      <w:r>
        <w:rPr>
          <w:spacing w:val="-5"/>
        </w:rPr>
        <w:t>、</w:t>
      </w:r>
      <w:r>
        <w:rPr/>
        <w:t>资历</w:t>
      </w:r>
      <w:r>
        <w:rPr>
          <w:spacing w:val="-5"/>
        </w:rPr>
        <w:t>要</w:t>
      </w:r>
      <w:r>
        <w:rPr/>
        <w:t>求</w:t>
      </w:r>
    </w:p>
    <w:p>
      <w:pPr>
        <w:spacing w:after="0"/>
        <w:sectPr>
          <w:pgSz w:w="11900" w:h="16840"/>
          <w:pgMar w:header="0" w:footer="1522" w:top="1600" w:bottom="1720" w:left="1400" w:right="1240"/>
        </w:sectPr>
      </w:pPr>
    </w:p>
    <w:p>
      <w:pPr>
        <w:pStyle w:val="BodyText"/>
        <w:rPr>
          <w:sz w:val="20"/>
        </w:rPr>
      </w:pPr>
    </w:p>
    <w:p>
      <w:pPr>
        <w:pStyle w:val="BodyText"/>
        <w:spacing w:before="1"/>
        <w:rPr>
          <w:sz w:val="25"/>
        </w:rPr>
      </w:pPr>
    </w:p>
    <w:p>
      <w:pPr>
        <w:pStyle w:val="BodyText"/>
        <w:spacing w:before="57"/>
        <w:ind w:left="769"/>
      </w:pPr>
      <w:r>
        <w:rPr/>
        <w:t>符合下列条件之一，可初定或申报讲师职称：</w:t>
      </w:r>
    </w:p>
    <w:p>
      <w:pPr>
        <w:pStyle w:val="BodyText"/>
        <w:spacing w:line="374" w:lineRule="auto" w:before="234"/>
        <w:ind w:left="131" w:right="280" w:firstLine="638"/>
      </w:pPr>
      <w:r>
        <w:rPr/>
        <w:t>（一</w:t>
      </w:r>
      <w:r>
        <w:rPr>
          <w:spacing w:val="-39"/>
        </w:rPr>
        <w:t>）</w:t>
      </w:r>
      <w:r>
        <w:rPr>
          <w:spacing w:val="-11"/>
        </w:rPr>
        <w:t>具备博士学位，从事本专业技术岗位工作，经考察合</w:t>
      </w:r>
      <w:r>
        <w:rPr>
          <w:spacing w:val="-3"/>
        </w:rPr>
        <w:t>格，可初定讲师职称。</w:t>
      </w:r>
    </w:p>
    <w:p>
      <w:pPr>
        <w:pStyle w:val="BodyText"/>
        <w:spacing w:line="408" w:lineRule="exact"/>
        <w:ind w:left="769"/>
      </w:pPr>
      <w:r>
        <w:rPr/>
        <w:t>（二</w:t>
      </w:r>
      <w:r>
        <w:rPr>
          <w:spacing w:val="-58"/>
        </w:rPr>
        <w:t>）</w:t>
      </w:r>
      <w:r>
        <w:rPr>
          <w:spacing w:val="-9"/>
        </w:rPr>
        <w:t>具备硕士研究生学历或硕士学位，并担任助教职务满</w:t>
      </w:r>
    </w:p>
    <w:p>
      <w:pPr>
        <w:pStyle w:val="BodyText"/>
        <w:spacing w:before="233"/>
        <w:ind w:left="131"/>
      </w:pPr>
      <w:r>
        <w:rPr>
          <w:rFonts w:ascii="Times New Roman" w:eastAsia="Times New Roman"/>
        </w:rPr>
        <w:t>2 </w:t>
      </w:r>
      <w:r>
        <w:rPr/>
        <w:t>年，可申报评审讲师职称。</w:t>
      </w:r>
    </w:p>
    <w:p>
      <w:pPr>
        <w:pStyle w:val="BodyText"/>
        <w:spacing w:before="228"/>
        <w:ind w:left="769"/>
        <w:rPr>
          <w:rFonts w:ascii="Times New Roman" w:eastAsia="Times New Roman"/>
        </w:rPr>
      </w:pPr>
      <w:r>
        <w:rPr/>
        <w:t>（三）具备大学本科学历或学士学位，并担任助教职务满 </w:t>
      </w:r>
      <w:r>
        <w:rPr>
          <w:rFonts w:ascii="Times New Roman" w:eastAsia="Times New Roman"/>
        </w:rPr>
        <w:t>4</w:t>
      </w:r>
    </w:p>
    <w:p>
      <w:pPr>
        <w:pStyle w:val="BodyText"/>
        <w:spacing w:before="229"/>
        <w:ind w:left="131"/>
      </w:pPr>
      <w:r>
        <w:rPr/>
        <w:t>年，可申报评审讲师职称。</w:t>
      </w:r>
    </w:p>
    <w:p>
      <w:pPr>
        <w:pStyle w:val="BodyText"/>
        <w:tabs>
          <w:tab w:pos="2051" w:val="left" w:leader="none"/>
        </w:tabs>
        <w:spacing w:before="233"/>
        <w:ind w:left="769"/>
      </w:pPr>
      <w:r>
        <w:rPr/>
        <w:t>第九条</w:t>
        <w:tab/>
        <w:t>专业</w:t>
      </w:r>
      <w:r>
        <w:rPr>
          <w:spacing w:val="-5"/>
        </w:rPr>
        <w:t>理</w:t>
      </w:r>
      <w:r>
        <w:rPr/>
        <w:t>论知</w:t>
      </w:r>
      <w:r>
        <w:rPr>
          <w:spacing w:val="-5"/>
        </w:rPr>
        <w:t>识</w:t>
      </w:r>
      <w:r>
        <w:rPr/>
        <w:t>与能</w:t>
      </w:r>
      <w:r>
        <w:rPr>
          <w:spacing w:val="-5"/>
        </w:rPr>
        <w:t>力</w:t>
      </w:r>
      <w:r>
        <w:rPr/>
        <w:t>要求</w:t>
      </w:r>
    </w:p>
    <w:p>
      <w:pPr>
        <w:pStyle w:val="BodyText"/>
        <w:spacing w:line="374" w:lineRule="auto" w:before="228"/>
        <w:ind w:left="131" w:right="280" w:firstLine="638"/>
        <w:jc w:val="both"/>
      </w:pPr>
      <w:r>
        <w:rPr>
          <w:spacing w:val="-11"/>
        </w:rPr>
        <w:t>具有一定思想政治教育专业知识和学生管理工作经验，了解</w:t>
      </w:r>
      <w:r>
        <w:rPr>
          <w:spacing w:val="-12"/>
        </w:rPr>
        <w:t>学生的思想发展规律，围绕学生、关照学生、服务学生，深入细</w:t>
      </w:r>
      <w:r>
        <w:rPr>
          <w:spacing w:val="-11"/>
        </w:rPr>
        <w:t>致地开展学生思想政治教育工作，将思想政治教育融入教学，在</w:t>
      </w:r>
      <w:r>
        <w:rPr>
          <w:spacing w:val="-5"/>
        </w:rPr>
        <w:t>学生培养工作中做出积极贡献。</w:t>
      </w:r>
    </w:p>
    <w:p>
      <w:pPr>
        <w:pStyle w:val="BodyText"/>
        <w:tabs>
          <w:tab w:pos="2051" w:val="left" w:leader="none"/>
        </w:tabs>
        <w:spacing w:line="376" w:lineRule="auto"/>
        <w:ind w:left="131" w:right="280" w:firstLine="638"/>
      </w:pPr>
      <w:r>
        <w:rPr/>
        <w:t>第十条</w:t>
        <w:tab/>
        <w:t>业绩</w:t>
      </w:r>
      <w:r>
        <w:rPr>
          <w:spacing w:val="-5"/>
        </w:rPr>
        <w:t>要</w:t>
      </w:r>
      <w:r>
        <w:rPr>
          <w:spacing w:val="-58"/>
        </w:rPr>
        <w:t>求</w:t>
      </w:r>
      <w:r>
        <w:rPr>
          <w:spacing w:val="-5"/>
        </w:rPr>
        <w:t>（</w:t>
      </w:r>
      <w:r>
        <w:rPr/>
        <w:t>具备</w:t>
      </w:r>
      <w:r>
        <w:rPr>
          <w:spacing w:val="-5"/>
        </w:rPr>
        <w:t>博</w:t>
      </w:r>
      <w:r>
        <w:rPr/>
        <w:t>士学</w:t>
      </w:r>
      <w:r>
        <w:rPr>
          <w:spacing w:val="-5"/>
        </w:rPr>
        <w:t>位</w:t>
      </w:r>
      <w:r>
        <w:rPr/>
        <w:t>初定讲</w:t>
      </w:r>
      <w:r>
        <w:rPr>
          <w:spacing w:val="-5"/>
        </w:rPr>
        <w:t>师</w:t>
      </w:r>
      <w:r>
        <w:rPr/>
        <w:t>职称</w:t>
      </w:r>
      <w:r>
        <w:rPr>
          <w:spacing w:val="-63"/>
        </w:rPr>
        <w:t>，</w:t>
      </w:r>
      <w:r>
        <w:rPr/>
        <w:t>该</w:t>
      </w:r>
      <w:r>
        <w:rPr>
          <w:spacing w:val="-5"/>
        </w:rPr>
        <w:t>条</w:t>
      </w:r>
      <w:r>
        <w:rPr/>
        <w:t>可</w:t>
      </w:r>
      <w:r>
        <w:rPr>
          <w:spacing w:val="-13"/>
        </w:rPr>
        <w:t>不</w:t>
      </w:r>
      <w:r>
        <w:rPr/>
        <w:t>作要求）</w:t>
      </w:r>
    </w:p>
    <w:p>
      <w:pPr>
        <w:pStyle w:val="BodyText"/>
        <w:spacing w:line="374" w:lineRule="auto"/>
        <w:ind w:left="131" w:right="165" w:firstLine="638"/>
      </w:pPr>
      <w:r>
        <w:rPr/>
        <w:t>（一）</w:t>
      </w:r>
      <w:r>
        <w:rPr>
          <w:spacing w:val="-7"/>
        </w:rPr>
        <w:t>能独立开展学生思想政治教育和日常教育管理工作， </w:t>
      </w:r>
      <w:r>
        <w:rPr>
          <w:spacing w:val="-11"/>
        </w:rPr>
        <w:t>认真履行岗位职责。能够参与讲授课程部分内容，效果良好，学</w:t>
      </w:r>
      <w:r>
        <w:rPr>
          <w:spacing w:val="-13"/>
        </w:rPr>
        <w:t>生或同行民主测评优良率在 </w:t>
      </w:r>
      <w:r>
        <w:rPr>
          <w:rFonts w:ascii="Times New Roman" w:eastAsia="Times New Roman"/>
          <w:spacing w:val="-4"/>
        </w:rPr>
        <w:t>70%</w:t>
      </w:r>
      <w:r>
        <w:rPr>
          <w:spacing w:val="-2"/>
        </w:rPr>
        <w:t>以上。</w:t>
      </w:r>
    </w:p>
    <w:p>
      <w:pPr>
        <w:pStyle w:val="BodyText"/>
        <w:spacing w:line="374" w:lineRule="auto"/>
        <w:ind w:left="131" w:right="274" w:firstLine="638"/>
        <w:jc w:val="both"/>
      </w:pPr>
      <w:r>
        <w:rPr/>
        <w:t>（二</w:t>
      </w:r>
      <w:r>
        <w:rPr>
          <w:spacing w:val="-58"/>
        </w:rPr>
        <w:t>）</w:t>
      </w:r>
      <w:r>
        <w:rPr>
          <w:spacing w:val="-9"/>
        </w:rPr>
        <w:t>在学生管理工作中取得一定成绩，所带班集体积极向</w:t>
      </w:r>
      <w:r>
        <w:rPr>
          <w:spacing w:val="-14"/>
        </w:rPr>
        <w:t>上，本人或所带学生团体获得校级以上表彰或本人年度考核至少</w:t>
      </w:r>
      <w:r>
        <w:rPr>
          <w:spacing w:val="-40"/>
        </w:rPr>
        <w:t>有 </w:t>
      </w:r>
      <w:r>
        <w:rPr>
          <w:rFonts w:ascii="Times New Roman" w:hAnsi="Times New Roman" w:eastAsia="Times New Roman"/>
        </w:rPr>
        <w:t>1 </w:t>
      </w:r>
      <w:r>
        <w:rPr/>
        <w:t>次为</w:t>
      </w:r>
      <w:r>
        <w:rPr>
          <w:rFonts w:ascii="Times New Roman" w:hAnsi="Times New Roman" w:eastAsia="Times New Roman"/>
          <w:spacing w:val="-9"/>
        </w:rPr>
        <w:t>“</w:t>
      </w:r>
      <w:r>
        <w:rPr/>
        <w:t>优秀</w:t>
      </w:r>
      <w:r>
        <w:rPr>
          <w:rFonts w:ascii="Times New Roman" w:hAnsi="Times New Roman" w:eastAsia="Times New Roman"/>
          <w:spacing w:val="-4"/>
        </w:rPr>
        <w:t>”</w:t>
      </w:r>
      <w:r>
        <w:rPr/>
        <w:t>。</w:t>
      </w:r>
    </w:p>
    <w:p>
      <w:pPr>
        <w:spacing w:after="0" w:line="374" w:lineRule="auto"/>
        <w:jc w:val="both"/>
        <w:sectPr>
          <w:pgSz w:w="11900" w:h="16840"/>
          <w:pgMar w:header="0" w:footer="1522" w:top="1600" w:bottom="1720" w:left="1400" w:right="1240"/>
        </w:sectPr>
      </w:pPr>
    </w:p>
    <w:p>
      <w:pPr>
        <w:pStyle w:val="BodyText"/>
        <w:rPr>
          <w:sz w:val="20"/>
        </w:rPr>
      </w:pPr>
    </w:p>
    <w:p>
      <w:pPr>
        <w:pStyle w:val="BodyText"/>
        <w:spacing w:before="1"/>
        <w:rPr>
          <w:sz w:val="25"/>
        </w:rPr>
      </w:pPr>
    </w:p>
    <w:p>
      <w:pPr>
        <w:pStyle w:val="BodyText"/>
        <w:spacing w:line="376" w:lineRule="auto" w:before="57"/>
        <w:ind w:left="131" w:right="280" w:firstLine="638"/>
        <w:jc w:val="both"/>
      </w:pPr>
      <w:r>
        <w:rPr>
          <w:spacing w:val="-13"/>
        </w:rPr>
        <w:t>同时，任现职以来，须在省级以上刊物发表对本职工作有指</w:t>
      </w:r>
      <w:r>
        <w:rPr>
          <w:spacing w:val="-12"/>
        </w:rPr>
        <w:t>导作用的研究论文 </w:t>
      </w:r>
      <w:r>
        <w:rPr>
          <w:rFonts w:ascii="Times New Roman" w:eastAsia="Times New Roman"/>
        </w:rPr>
        <w:t>1 </w:t>
      </w:r>
      <w:r>
        <w:rPr>
          <w:spacing w:val="-2"/>
        </w:rPr>
        <w:t>篇以上。</w:t>
      </w:r>
    </w:p>
    <w:p>
      <w:pPr>
        <w:pStyle w:val="Heading2"/>
        <w:tabs>
          <w:tab w:pos="4009" w:val="left" w:leader="none"/>
        </w:tabs>
        <w:ind w:left="2569"/>
      </w:pPr>
      <w:r>
        <w:rPr/>
        <w:t>第五章</w:t>
        <w:tab/>
        <w:t>副教授资格条件</w:t>
      </w:r>
    </w:p>
    <w:p>
      <w:pPr>
        <w:pStyle w:val="BodyText"/>
        <w:spacing w:before="8"/>
        <w:rPr>
          <w:sz w:val="35"/>
        </w:rPr>
      </w:pPr>
    </w:p>
    <w:p>
      <w:pPr>
        <w:pStyle w:val="BodyText"/>
        <w:tabs>
          <w:tab w:pos="2372" w:val="left" w:leader="none"/>
        </w:tabs>
        <w:ind w:left="769"/>
      </w:pPr>
      <w:r>
        <w:rPr/>
        <w:t>第十一条</w:t>
        <w:tab/>
        <w:t>学</w:t>
      </w:r>
      <w:r>
        <w:rPr>
          <w:spacing w:val="-5"/>
        </w:rPr>
        <w:t>历</w:t>
      </w:r>
      <w:r>
        <w:rPr/>
        <w:t>、资</w:t>
      </w:r>
      <w:r>
        <w:rPr>
          <w:spacing w:val="-5"/>
        </w:rPr>
        <w:t>历</w:t>
      </w:r>
      <w:r>
        <w:rPr/>
        <w:t>要求</w:t>
      </w:r>
    </w:p>
    <w:p>
      <w:pPr>
        <w:pStyle w:val="BodyText"/>
        <w:spacing w:before="233"/>
        <w:ind w:left="769"/>
      </w:pPr>
      <w:r>
        <w:rPr/>
        <w:t>符合下列条件之一，可申报副教授职称：</w:t>
      </w:r>
    </w:p>
    <w:p>
      <w:pPr>
        <w:pStyle w:val="BodyText"/>
        <w:spacing w:before="229"/>
        <w:ind w:left="769"/>
      </w:pPr>
      <w:r>
        <w:rPr/>
        <w:t>（一）具备博士学位，且担任讲师职务满 </w:t>
      </w:r>
      <w:r>
        <w:rPr>
          <w:rFonts w:ascii="Times New Roman" w:eastAsia="Times New Roman"/>
        </w:rPr>
        <w:t>2 </w:t>
      </w:r>
      <w:r>
        <w:rPr/>
        <w:t>年。</w:t>
      </w:r>
    </w:p>
    <w:p>
      <w:pPr>
        <w:pStyle w:val="BodyText"/>
        <w:spacing w:line="376" w:lineRule="auto" w:before="228"/>
        <w:ind w:left="131" w:right="280" w:firstLine="638"/>
        <w:jc w:val="both"/>
      </w:pPr>
      <w:r>
        <w:rPr/>
        <w:t>（二</w:t>
      </w:r>
      <w:r>
        <w:rPr>
          <w:spacing w:val="-58"/>
        </w:rPr>
        <w:t>）</w:t>
      </w:r>
      <w:r>
        <w:rPr>
          <w:spacing w:val="-10"/>
        </w:rPr>
        <w:t>具备大学本科及以上学历或学士及以上学位，且担任</w:t>
      </w:r>
      <w:r>
        <w:rPr>
          <w:spacing w:val="-15"/>
        </w:rPr>
        <w:t>讲师职务满 </w:t>
      </w:r>
      <w:r>
        <w:rPr>
          <w:rFonts w:ascii="Times New Roman" w:eastAsia="Times New Roman"/>
        </w:rPr>
        <w:t>5 </w:t>
      </w:r>
      <w:r>
        <w:rPr>
          <w:spacing w:val="-3"/>
        </w:rPr>
        <w:t>年。</w:t>
      </w:r>
    </w:p>
    <w:p>
      <w:pPr>
        <w:pStyle w:val="BodyText"/>
        <w:spacing w:line="374" w:lineRule="auto"/>
        <w:ind w:left="131" w:right="280" w:firstLine="638"/>
        <w:jc w:val="both"/>
      </w:pPr>
      <w:r>
        <w:rPr/>
        <w:t>（三</w:t>
      </w:r>
      <w:r>
        <w:rPr>
          <w:spacing w:val="-39"/>
        </w:rPr>
        <w:t>）</w:t>
      </w:r>
      <w:r>
        <w:rPr>
          <w:spacing w:val="-12"/>
        </w:rPr>
        <w:t>不具备规定学历，具备大学专科学历，从事学生思想</w:t>
      </w:r>
      <w:r>
        <w:rPr>
          <w:spacing w:val="-10"/>
        </w:rPr>
        <w:t>政治教育工作满 </w:t>
      </w:r>
      <w:r>
        <w:rPr>
          <w:rFonts w:ascii="Times New Roman" w:eastAsia="Times New Roman"/>
        </w:rPr>
        <w:t>20 </w:t>
      </w:r>
      <w:r>
        <w:rPr>
          <w:spacing w:val="-10"/>
        </w:rPr>
        <w:t>年，且担任讲师职务满 </w:t>
      </w:r>
      <w:r>
        <w:rPr>
          <w:rFonts w:ascii="Times New Roman" w:eastAsia="Times New Roman"/>
        </w:rPr>
        <w:t>6 </w:t>
      </w:r>
      <w:r>
        <w:rPr>
          <w:spacing w:val="-5"/>
        </w:rPr>
        <w:t>年，业绩显著，任</w:t>
      </w:r>
    </w:p>
    <w:p>
      <w:pPr>
        <w:pStyle w:val="BodyText"/>
        <w:spacing w:line="374" w:lineRule="auto"/>
        <w:ind w:left="131" w:right="280"/>
      </w:pPr>
      <w:r>
        <w:rPr>
          <w:spacing w:val="-9"/>
        </w:rPr>
        <w:t>现职以来年度考核至少有 </w:t>
      </w:r>
      <w:r>
        <w:rPr>
          <w:rFonts w:ascii="Times New Roman" w:hAnsi="Times New Roman" w:eastAsia="Times New Roman"/>
        </w:rPr>
        <w:t>2 </w:t>
      </w:r>
      <w:r>
        <w:rPr>
          <w:spacing w:val="-1"/>
        </w:rPr>
        <w:t>次为</w:t>
      </w:r>
      <w:r>
        <w:rPr>
          <w:rFonts w:ascii="Times New Roman" w:hAnsi="Times New Roman" w:eastAsia="Times New Roman"/>
          <w:spacing w:val="-9"/>
        </w:rPr>
        <w:t>“</w:t>
      </w:r>
      <w:r>
        <w:rPr/>
        <w:t>优秀</w:t>
      </w:r>
      <w:r>
        <w:rPr>
          <w:rFonts w:ascii="Times New Roman" w:hAnsi="Times New Roman" w:eastAsia="Times New Roman"/>
          <w:spacing w:val="-4"/>
        </w:rPr>
        <w:t>”</w:t>
      </w:r>
      <w:r>
        <w:rPr>
          <w:spacing w:val="-12"/>
        </w:rPr>
        <w:t>。并须具备下列条件中的</w:t>
      </w:r>
      <w:r>
        <w:rPr>
          <w:spacing w:val="-40"/>
        </w:rPr>
        <w:t>第 </w:t>
      </w:r>
      <w:r>
        <w:rPr>
          <w:rFonts w:ascii="Times New Roman" w:hAnsi="Times New Roman" w:eastAsia="Times New Roman"/>
        </w:rPr>
        <w:t>1 </w:t>
      </w:r>
      <w:r>
        <w:rPr>
          <w:spacing w:val="-21"/>
        </w:rPr>
        <w:t>条和第 </w:t>
      </w:r>
      <w:r>
        <w:rPr>
          <w:rFonts w:ascii="Times New Roman" w:hAnsi="Times New Roman" w:eastAsia="Times New Roman"/>
          <w:spacing w:val="-3"/>
        </w:rPr>
        <w:t>2</w:t>
      </w:r>
      <w:r>
        <w:rPr/>
        <w:t>、</w:t>
      </w:r>
      <w:r>
        <w:rPr>
          <w:rFonts w:ascii="Times New Roman" w:hAnsi="Times New Roman" w:eastAsia="Times New Roman"/>
          <w:spacing w:val="-3"/>
        </w:rPr>
        <w:t>3</w:t>
      </w:r>
      <w:r>
        <w:rPr/>
        <w:t>、</w:t>
      </w:r>
      <w:r>
        <w:rPr>
          <w:rFonts w:ascii="Times New Roman" w:hAnsi="Times New Roman" w:eastAsia="Times New Roman"/>
        </w:rPr>
        <w:t>4 </w:t>
      </w:r>
      <w:r>
        <w:rPr>
          <w:spacing w:val="-22"/>
        </w:rPr>
        <w:t>条中的 </w:t>
      </w:r>
      <w:r>
        <w:rPr>
          <w:rFonts w:ascii="Times New Roman" w:hAnsi="Times New Roman" w:eastAsia="Times New Roman"/>
        </w:rPr>
        <w:t>1 </w:t>
      </w:r>
      <w:r>
        <w:rPr/>
        <w:t>条：</w:t>
      </w:r>
    </w:p>
    <w:p>
      <w:pPr>
        <w:pStyle w:val="ListParagraph"/>
        <w:numPr>
          <w:ilvl w:val="0"/>
          <w:numId w:val="1"/>
        </w:numPr>
        <w:tabs>
          <w:tab w:pos="1173" w:val="left" w:leader="none"/>
        </w:tabs>
        <w:spacing w:line="374" w:lineRule="auto" w:before="0" w:after="0"/>
        <w:ind w:left="131" w:right="275" w:firstLine="638"/>
        <w:jc w:val="both"/>
        <w:rPr>
          <w:sz w:val="32"/>
        </w:rPr>
      </w:pPr>
      <w:r>
        <w:rPr>
          <w:sz w:val="32"/>
        </w:rPr>
        <w:t>在教育和管理类期刊发表对工作有指导作用的高水平论</w:t>
      </w:r>
      <w:r>
        <w:rPr>
          <w:spacing w:val="-31"/>
          <w:sz w:val="32"/>
        </w:rPr>
        <w:t>文 </w:t>
      </w:r>
      <w:r>
        <w:rPr>
          <w:rFonts w:ascii="Times New Roman" w:eastAsia="Times New Roman"/>
          <w:sz w:val="32"/>
        </w:rPr>
        <w:t>3</w:t>
      </w:r>
      <w:r>
        <w:rPr>
          <w:rFonts w:ascii="Times New Roman" w:eastAsia="Times New Roman"/>
          <w:spacing w:val="18"/>
          <w:sz w:val="32"/>
        </w:rPr>
        <w:t> </w:t>
      </w:r>
      <w:r>
        <w:rPr>
          <w:spacing w:val="-13"/>
          <w:sz w:val="32"/>
        </w:rPr>
        <w:t>篇以上；或撰写正式出版的学生思想政治教育方面的专著或</w:t>
      </w:r>
      <w:r>
        <w:rPr>
          <w:spacing w:val="-12"/>
          <w:sz w:val="32"/>
        </w:rPr>
        <w:t>大学通用教材 </w:t>
      </w:r>
      <w:r>
        <w:rPr>
          <w:rFonts w:ascii="Times New Roman" w:eastAsia="Times New Roman"/>
          <w:sz w:val="32"/>
        </w:rPr>
        <w:t>8</w:t>
      </w:r>
      <w:r>
        <w:rPr>
          <w:rFonts w:ascii="Times New Roman" w:eastAsia="Times New Roman"/>
          <w:spacing w:val="4"/>
          <w:sz w:val="32"/>
        </w:rPr>
        <w:t> </w:t>
      </w:r>
      <w:r>
        <w:rPr>
          <w:spacing w:val="-15"/>
          <w:sz w:val="32"/>
        </w:rPr>
        <w:t>万字以上，可替代高水平论文 </w:t>
      </w:r>
      <w:r>
        <w:rPr>
          <w:rFonts w:ascii="Times New Roman" w:eastAsia="Times New Roman"/>
          <w:sz w:val="32"/>
        </w:rPr>
        <w:t>1</w:t>
      </w:r>
      <w:r>
        <w:rPr>
          <w:rFonts w:ascii="Times New Roman" w:eastAsia="Times New Roman"/>
          <w:spacing w:val="9"/>
          <w:sz w:val="32"/>
        </w:rPr>
        <w:t> </w:t>
      </w:r>
      <w:r>
        <w:rPr>
          <w:spacing w:val="-12"/>
          <w:sz w:val="32"/>
        </w:rPr>
        <w:t>篇，替代数量不</w:t>
      </w:r>
      <w:r>
        <w:rPr>
          <w:spacing w:val="-35"/>
          <w:sz w:val="32"/>
        </w:rPr>
        <w:t>超过 </w:t>
      </w:r>
      <w:r>
        <w:rPr>
          <w:rFonts w:ascii="Times New Roman" w:eastAsia="Times New Roman"/>
          <w:sz w:val="32"/>
        </w:rPr>
        <w:t>2</w:t>
      </w:r>
      <w:r>
        <w:rPr>
          <w:rFonts w:ascii="Times New Roman" w:eastAsia="Times New Roman"/>
          <w:spacing w:val="-1"/>
          <w:sz w:val="32"/>
        </w:rPr>
        <w:t> </w:t>
      </w:r>
      <w:r>
        <w:rPr>
          <w:spacing w:val="-3"/>
          <w:sz w:val="32"/>
        </w:rPr>
        <w:t>篇。</w:t>
      </w:r>
    </w:p>
    <w:p>
      <w:pPr>
        <w:pStyle w:val="ListParagraph"/>
        <w:numPr>
          <w:ilvl w:val="0"/>
          <w:numId w:val="1"/>
        </w:numPr>
        <w:tabs>
          <w:tab w:pos="1173" w:val="left" w:leader="none"/>
        </w:tabs>
        <w:spacing w:line="374" w:lineRule="auto" w:before="0" w:after="0"/>
        <w:ind w:left="131" w:right="280" w:firstLine="638"/>
        <w:jc w:val="both"/>
        <w:rPr>
          <w:sz w:val="32"/>
        </w:rPr>
      </w:pPr>
      <w:r>
        <w:rPr>
          <w:sz w:val="32"/>
        </w:rPr>
        <w:t>承担并完成省级以上教育等主管部门的研究课题或工作</w:t>
      </w:r>
      <w:r>
        <w:rPr>
          <w:w w:val="100"/>
          <w:sz w:val="32"/>
        </w:rPr>
        <w:t>课题，本人为主要承担者或组织实施者（排名前</w:t>
      </w:r>
      <w:r>
        <w:rPr>
          <w:spacing w:val="3"/>
          <w:sz w:val="32"/>
        </w:rPr>
        <w:t> </w:t>
      </w:r>
      <w:r>
        <w:rPr>
          <w:rFonts w:ascii="Times New Roman" w:eastAsia="Times New Roman"/>
          <w:spacing w:val="-3"/>
          <w:w w:val="100"/>
          <w:sz w:val="32"/>
        </w:rPr>
        <w:t>3</w:t>
      </w:r>
      <w:r>
        <w:rPr>
          <w:spacing w:val="-159"/>
          <w:w w:val="100"/>
          <w:sz w:val="32"/>
        </w:rPr>
        <w:t>）</w:t>
      </w:r>
      <w:r>
        <w:rPr>
          <w:spacing w:val="-4"/>
          <w:w w:val="100"/>
          <w:sz w:val="32"/>
        </w:rPr>
        <w:t>；或主持并</w:t>
      </w:r>
      <w:r>
        <w:rPr>
          <w:spacing w:val="-11"/>
          <w:sz w:val="32"/>
        </w:rPr>
        <w:t>完成市级以上教育等主管部门的研究课题或工作课题。研究成果</w:t>
      </w:r>
    </w:p>
    <w:p>
      <w:pPr>
        <w:spacing w:after="0" w:line="374" w:lineRule="auto"/>
        <w:jc w:val="both"/>
        <w:rPr>
          <w:sz w:val="32"/>
        </w:rPr>
        <w:sectPr>
          <w:pgSz w:w="11900" w:h="16840"/>
          <w:pgMar w:header="0" w:footer="1522" w:top="1600" w:bottom="1720" w:left="1400" w:right="1240"/>
        </w:sectPr>
      </w:pPr>
    </w:p>
    <w:p>
      <w:pPr>
        <w:pStyle w:val="BodyText"/>
        <w:rPr>
          <w:sz w:val="20"/>
        </w:rPr>
      </w:pPr>
    </w:p>
    <w:p>
      <w:pPr>
        <w:pStyle w:val="BodyText"/>
        <w:spacing w:before="1"/>
        <w:rPr>
          <w:sz w:val="25"/>
        </w:rPr>
      </w:pPr>
    </w:p>
    <w:p>
      <w:pPr>
        <w:pStyle w:val="BodyText"/>
        <w:spacing w:line="376" w:lineRule="auto" w:before="57"/>
        <w:ind w:left="131" w:right="275"/>
      </w:pPr>
      <w:r>
        <w:rPr>
          <w:spacing w:val="-13"/>
        </w:rPr>
        <w:t>有较大的改革创新力度，对高等学校学生思想政治教育工作有重</w:t>
      </w:r>
      <w:r>
        <w:rPr>
          <w:spacing w:val="-2"/>
        </w:rPr>
        <w:t>要的指导作用。</w:t>
      </w:r>
    </w:p>
    <w:p>
      <w:pPr>
        <w:pStyle w:val="ListParagraph"/>
        <w:numPr>
          <w:ilvl w:val="0"/>
          <w:numId w:val="1"/>
        </w:numPr>
        <w:tabs>
          <w:tab w:pos="1173" w:val="left" w:leader="none"/>
        </w:tabs>
        <w:spacing w:line="374" w:lineRule="auto" w:before="0" w:after="0"/>
        <w:ind w:left="131" w:right="280" w:firstLine="638"/>
        <w:jc w:val="left"/>
        <w:rPr>
          <w:sz w:val="32"/>
        </w:rPr>
      </w:pPr>
      <w:r>
        <w:rPr>
          <w:spacing w:val="1"/>
          <w:sz w:val="32"/>
        </w:rPr>
        <w:t>获得学生思想政治教育方面市</w:t>
      </w:r>
      <w:r>
        <w:rPr>
          <w:spacing w:val="4"/>
          <w:sz w:val="32"/>
        </w:rPr>
        <w:t>（厅）</w:t>
      </w:r>
      <w:r>
        <w:rPr>
          <w:sz w:val="32"/>
        </w:rPr>
        <w:t>级科研成果二等奖</w:t>
      </w:r>
      <w:r>
        <w:rPr>
          <w:w w:val="100"/>
          <w:sz w:val="32"/>
        </w:rPr>
        <w:t>以上奖励１项（排名前</w:t>
      </w:r>
      <w:r>
        <w:rPr>
          <w:spacing w:val="3"/>
          <w:sz w:val="32"/>
        </w:rPr>
        <w:t> </w:t>
      </w:r>
      <w:r>
        <w:rPr>
          <w:rFonts w:ascii="Times New Roman" w:eastAsia="Times New Roman"/>
          <w:spacing w:val="-3"/>
          <w:w w:val="100"/>
          <w:sz w:val="32"/>
        </w:rPr>
        <w:t>3</w:t>
      </w:r>
      <w:r>
        <w:rPr>
          <w:spacing w:val="-159"/>
          <w:w w:val="100"/>
          <w:sz w:val="32"/>
        </w:rPr>
        <w:t>）</w:t>
      </w:r>
      <w:r>
        <w:rPr>
          <w:spacing w:val="-1"/>
          <w:w w:val="100"/>
          <w:sz w:val="32"/>
        </w:rPr>
        <w:t>，或获得省</w:t>
      </w:r>
      <w:r>
        <w:rPr>
          <w:w w:val="100"/>
          <w:sz w:val="32"/>
        </w:rPr>
        <w:t>（部）</w:t>
      </w:r>
      <w:r>
        <w:rPr>
          <w:spacing w:val="-2"/>
          <w:w w:val="100"/>
          <w:sz w:val="32"/>
        </w:rPr>
        <w:t>级科研成果奖１项</w:t>
      </w:r>
    </w:p>
    <w:p>
      <w:pPr>
        <w:pStyle w:val="BodyText"/>
        <w:ind w:left="131"/>
      </w:pPr>
      <w:r>
        <w:rPr>
          <w:w w:val="100"/>
        </w:rPr>
        <w:t>（</w:t>
      </w:r>
      <w:r>
        <w:rPr>
          <w:spacing w:val="-2"/>
          <w:w w:val="100"/>
        </w:rPr>
        <w:t>排名前</w:t>
      </w:r>
      <w:r>
        <w:rPr>
          <w:spacing w:val="-79"/>
        </w:rPr>
        <w:t> </w:t>
      </w:r>
      <w:r>
        <w:rPr>
          <w:rFonts w:ascii="Times New Roman" w:eastAsia="Times New Roman"/>
          <w:spacing w:val="-3"/>
          <w:w w:val="100"/>
        </w:rPr>
        <w:t>3</w:t>
      </w:r>
      <w:r>
        <w:rPr>
          <w:spacing w:val="-159"/>
          <w:w w:val="100"/>
        </w:rPr>
        <w:t>）</w:t>
      </w:r>
      <w:r>
        <w:rPr>
          <w:w w:val="100"/>
        </w:rPr>
        <w:t>。</w:t>
      </w:r>
    </w:p>
    <w:p>
      <w:pPr>
        <w:pStyle w:val="ListParagraph"/>
        <w:numPr>
          <w:ilvl w:val="0"/>
          <w:numId w:val="1"/>
        </w:numPr>
        <w:tabs>
          <w:tab w:pos="1173" w:val="left" w:leader="none"/>
        </w:tabs>
        <w:spacing w:line="374" w:lineRule="auto" w:before="225" w:after="0"/>
        <w:ind w:left="131" w:right="165" w:firstLine="638"/>
        <w:jc w:val="left"/>
        <w:rPr>
          <w:sz w:val="32"/>
        </w:rPr>
      </w:pPr>
      <w:r>
        <w:rPr>
          <w:sz w:val="32"/>
        </w:rPr>
        <w:t>任现职以来，获得江苏省辅导员素质能力大赛二等奖以</w:t>
      </w:r>
      <w:r>
        <w:rPr>
          <w:spacing w:val="-6"/>
          <w:sz w:val="32"/>
        </w:rPr>
        <w:t>上，或获得江苏省辅导员年度人物，或获得江苏省最美辅导员。</w:t>
      </w:r>
    </w:p>
    <w:p>
      <w:pPr>
        <w:pStyle w:val="BodyText"/>
        <w:tabs>
          <w:tab w:pos="2372" w:val="left" w:leader="none"/>
        </w:tabs>
        <w:spacing w:before="3"/>
        <w:ind w:left="769"/>
      </w:pPr>
      <w:r>
        <w:rPr/>
        <w:t>第十二条</w:t>
        <w:tab/>
        <w:t>专</w:t>
      </w:r>
      <w:r>
        <w:rPr>
          <w:spacing w:val="-5"/>
        </w:rPr>
        <w:t>业</w:t>
      </w:r>
      <w:r>
        <w:rPr/>
        <w:t>理论</w:t>
      </w:r>
      <w:r>
        <w:rPr>
          <w:spacing w:val="-5"/>
        </w:rPr>
        <w:t>知</w:t>
      </w:r>
      <w:r>
        <w:rPr/>
        <w:t>识与</w:t>
      </w:r>
      <w:r>
        <w:rPr>
          <w:spacing w:val="-5"/>
        </w:rPr>
        <w:t>能</w:t>
      </w:r>
      <w:r>
        <w:rPr/>
        <w:t>力</w:t>
      </w:r>
      <w:r>
        <w:rPr>
          <w:spacing w:val="-5"/>
        </w:rPr>
        <w:t>要</w:t>
      </w:r>
      <w:r>
        <w:rPr/>
        <w:t>求</w:t>
      </w:r>
    </w:p>
    <w:p>
      <w:pPr>
        <w:pStyle w:val="BodyText"/>
        <w:spacing w:line="374" w:lineRule="auto" w:before="228"/>
        <w:ind w:left="131" w:right="165" w:firstLine="638"/>
      </w:pPr>
      <w:r>
        <w:rPr/>
        <w:t>具有较好的马克思主义理论基础和较强的组织领导学生思想政治工作的能力，在思想政治教育、党团和班级建设、学业指导、日常事务管理、心理健康教育与咨询、网络思想政治教育、职业规划与就业指导、危机事件应对等方面具有较强的工作能力。能够主动探索思想政治教育新载体、新方法，善于运用网络新媒体等手段开展工作。</w:t>
      </w:r>
    </w:p>
    <w:p>
      <w:pPr>
        <w:pStyle w:val="BodyText"/>
        <w:tabs>
          <w:tab w:pos="2372" w:val="left" w:leader="none"/>
        </w:tabs>
        <w:spacing w:before="3"/>
        <w:ind w:left="769"/>
      </w:pPr>
      <w:r>
        <w:rPr/>
        <w:t>第十三条</w:t>
        <w:tab/>
        <w:t>工</w:t>
      </w:r>
      <w:r>
        <w:rPr>
          <w:spacing w:val="-5"/>
        </w:rPr>
        <w:t>作</w:t>
      </w:r>
      <w:r>
        <w:rPr/>
        <w:t>业绩</w:t>
      </w:r>
      <w:r>
        <w:rPr>
          <w:spacing w:val="-5"/>
        </w:rPr>
        <w:t>要</w:t>
      </w:r>
      <w:r>
        <w:rPr/>
        <w:t>求</w:t>
      </w:r>
    </w:p>
    <w:p>
      <w:pPr>
        <w:pStyle w:val="BodyText"/>
        <w:spacing w:before="228"/>
        <w:ind w:left="769"/>
      </w:pPr>
      <w:r>
        <w:rPr/>
        <w:t>任现职以来，须同时具备下列条件：</w:t>
      </w:r>
    </w:p>
    <w:p>
      <w:pPr>
        <w:pStyle w:val="BodyText"/>
        <w:spacing w:line="374" w:lineRule="auto" w:before="233"/>
        <w:ind w:left="131" w:right="122" w:firstLine="638"/>
      </w:pPr>
      <w:r>
        <w:rPr/>
        <w:t>（一）</w:t>
      </w:r>
      <w:r>
        <w:rPr>
          <w:spacing w:val="2"/>
        </w:rPr>
        <w:t>系统讲授过 </w:t>
      </w:r>
      <w:r>
        <w:rPr>
          <w:rFonts w:ascii="Times New Roman" w:eastAsia="Times New Roman"/>
        </w:rPr>
        <w:t>1 </w:t>
      </w:r>
      <w:r>
        <w:rPr/>
        <w:t>门以上思想政治理论课或形势政策教</w:t>
      </w:r>
      <w:r>
        <w:rPr>
          <w:spacing w:val="-19"/>
        </w:rPr>
        <w:t>育、心理健康教育、职业发展、就业指导、国防教育等相关课程， </w:t>
      </w:r>
      <w:r>
        <w:rPr>
          <w:spacing w:val="-12"/>
        </w:rPr>
        <w:t>完成学校规定的教学任务，且教学效果良好。将思想政治教育融</w:t>
      </w:r>
      <w:r>
        <w:rPr>
          <w:spacing w:val="-7"/>
        </w:rPr>
        <w:t>入教学，在学生培养工作中做出积极贡献。</w:t>
      </w:r>
    </w:p>
    <w:p>
      <w:pPr>
        <w:spacing w:after="0" w:line="374" w:lineRule="auto"/>
        <w:sectPr>
          <w:pgSz w:w="11900" w:h="16840"/>
          <w:pgMar w:header="0" w:footer="1522" w:top="1600" w:bottom="1720" w:left="1400" w:right="1240"/>
        </w:sectPr>
      </w:pPr>
    </w:p>
    <w:p>
      <w:pPr>
        <w:pStyle w:val="BodyText"/>
        <w:rPr>
          <w:sz w:val="20"/>
        </w:rPr>
      </w:pPr>
    </w:p>
    <w:p>
      <w:pPr>
        <w:pStyle w:val="BodyText"/>
        <w:spacing w:before="1"/>
        <w:rPr>
          <w:sz w:val="25"/>
        </w:rPr>
      </w:pPr>
    </w:p>
    <w:p>
      <w:pPr>
        <w:pStyle w:val="BodyText"/>
        <w:spacing w:line="374" w:lineRule="auto" w:before="57"/>
        <w:ind w:left="131" w:right="280" w:firstLine="638"/>
        <w:jc w:val="both"/>
      </w:pPr>
      <w:r>
        <w:rPr/>
        <w:t>（二</w:t>
      </w:r>
      <w:r>
        <w:rPr>
          <w:spacing w:val="-39"/>
        </w:rPr>
        <w:t>）</w:t>
      </w:r>
      <w:r>
        <w:rPr>
          <w:spacing w:val="-11"/>
        </w:rPr>
        <w:t>针对学生关心的热点、难点问题，及时进行教育和引</w:t>
      </w:r>
      <w:r>
        <w:rPr>
          <w:spacing w:val="-13"/>
        </w:rPr>
        <w:t>导，促进学生全面健康发展，积极指导毕业生就业创业，学生或</w:t>
      </w:r>
      <w:r>
        <w:rPr>
          <w:spacing w:val="-14"/>
        </w:rPr>
        <w:t>同行民主测评优良率在 </w:t>
      </w:r>
      <w:r>
        <w:rPr>
          <w:rFonts w:ascii="Times New Roman" w:eastAsia="Times New Roman"/>
          <w:spacing w:val="-4"/>
        </w:rPr>
        <w:t>70%</w:t>
      </w:r>
      <w:r>
        <w:rPr/>
        <w:t>以上。</w:t>
      </w:r>
    </w:p>
    <w:p>
      <w:pPr>
        <w:pStyle w:val="BodyText"/>
        <w:spacing w:line="376" w:lineRule="auto" w:before="2"/>
        <w:ind w:left="131" w:right="280" w:firstLine="638"/>
        <w:jc w:val="both"/>
      </w:pPr>
      <w:r>
        <w:rPr/>
        <w:t>（三</w:t>
      </w:r>
      <w:r>
        <w:rPr>
          <w:spacing w:val="-39"/>
        </w:rPr>
        <w:t>）</w:t>
      </w:r>
      <w:r>
        <w:rPr>
          <w:spacing w:val="-11"/>
        </w:rPr>
        <w:t>结合本岗位工作，独立起草过学生管理工作文件、改革方案或撰写高水平调研报告 </w:t>
      </w:r>
      <w:r>
        <w:rPr>
          <w:rFonts w:ascii="Times New Roman" w:eastAsia="Times New Roman"/>
        </w:rPr>
        <w:t>1 </w:t>
      </w:r>
      <w:r>
        <w:rPr>
          <w:spacing w:val="-4"/>
        </w:rPr>
        <w:t>项以上，实践效果良好。</w:t>
      </w:r>
    </w:p>
    <w:p>
      <w:pPr>
        <w:pStyle w:val="BodyText"/>
        <w:spacing w:line="404" w:lineRule="exact"/>
        <w:ind w:left="769"/>
      </w:pPr>
      <w:r>
        <w:rPr/>
        <w:t>（四</w:t>
      </w:r>
      <w:r>
        <w:rPr>
          <w:spacing w:val="-58"/>
        </w:rPr>
        <w:t>）</w:t>
      </w:r>
      <w:r>
        <w:rPr>
          <w:spacing w:val="-10"/>
        </w:rPr>
        <w:t>管理工作科学规范，获得校级以上表彰且年度考核有</w:t>
      </w:r>
    </w:p>
    <w:p>
      <w:pPr>
        <w:pStyle w:val="ListParagraph"/>
        <w:numPr>
          <w:ilvl w:val="0"/>
          <w:numId w:val="2"/>
        </w:numPr>
        <w:tabs>
          <w:tab w:pos="372" w:val="left" w:leader="none"/>
        </w:tabs>
        <w:spacing w:line="240" w:lineRule="auto" w:before="228" w:after="0"/>
        <w:ind w:left="371" w:right="0" w:hanging="240"/>
        <w:jc w:val="left"/>
        <w:rPr>
          <w:sz w:val="32"/>
        </w:rPr>
      </w:pPr>
      <w:r>
        <w:rPr>
          <w:spacing w:val="2"/>
          <w:sz w:val="32"/>
        </w:rPr>
        <w:t>次为</w:t>
      </w:r>
      <w:r>
        <w:rPr>
          <w:rFonts w:ascii="Times New Roman" w:hAnsi="Times New Roman" w:eastAsia="Times New Roman"/>
          <w:spacing w:val="-9"/>
          <w:sz w:val="32"/>
        </w:rPr>
        <w:t>“</w:t>
      </w:r>
      <w:r>
        <w:rPr>
          <w:sz w:val="32"/>
        </w:rPr>
        <w:t>优秀</w:t>
      </w:r>
      <w:r>
        <w:rPr>
          <w:rFonts w:ascii="Times New Roman" w:hAnsi="Times New Roman" w:eastAsia="Times New Roman"/>
          <w:spacing w:val="-4"/>
          <w:sz w:val="32"/>
        </w:rPr>
        <w:t>”</w:t>
      </w:r>
      <w:r>
        <w:rPr>
          <w:sz w:val="32"/>
        </w:rPr>
        <w:t>。</w:t>
      </w:r>
    </w:p>
    <w:p>
      <w:pPr>
        <w:pStyle w:val="BodyText"/>
        <w:spacing w:before="233"/>
        <w:ind w:left="769"/>
      </w:pPr>
      <w:r>
        <w:rPr/>
        <w:t>第十四条 代表性成果要求</w:t>
      </w:r>
    </w:p>
    <w:p>
      <w:pPr>
        <w:pStyle w:val="BodyText"/>
        <w:spacing w:before="229"/>
        <w:ind w:left="769"/>
      </w:pPr>
      <w:r>
        <w:rPr/>
        <w:t>任现职以来，取得以下代表性成果累计 </w:t>
      </w:r>
      <w:r>
        <w:rPr>
          <w:rFonts w:ascii="Times New Roman" w:eastAsia="Times New Roman"/>
        </w:rPr>
        <w:t>5 </w:t>
      </w:r>
      <w:r>
        <w:rPr/>
        <w:t>项以上：</w:t>
      </w:r>
    </w:p>
    <w:p>
      <w:pPr>
        <w:pStyle w:val="BodyText"/>
        <w:spacing w:line="374" w:lineRule="auto" w:before="228"/>
        <w:ind w:left="131" w:right="275" w:firstLine="638"/>
        <w:jc w:val="both"/>
      </w:pPr>
      <w:r>
        <w:rPr/>
        <w:t>（一</w:t>
      </w:r>
      <w:r>
        <w:rPr>
          <w:spacing w:val="-120"/>
        </w:rPr>
        <w:t>）</w:t>
      </w:r>
      <w:r>
        <w:rPr>
          <w:spacing w:val="-5"/>
        </w:rPr>
        <w:t>在省级以上刊物发表对学生思想政治教育工作有指导</w:t>
      </w:r>
      <w:r>
        <w:rPr>
          <w:spacing w:val="-13"/>
        </w:rPr>
        <w:t>作用和较高水平研究论文，或撰写正式出版的学生思想政治教育</w:t>
      </w:r>
      <w:r>
        <w:rPr>
          <w:spacing w:val="-10"/>
        </w:rPr>
        <w:t>方面的专著或大学通用教材 </w:t>
      </w:r>
      <w:r>
        <w:rPr>
          <w:rFonts w:ascii="Times New Roman" w:eastAsia="Times New Roman"/>
        </w:rPr>
        <w:t>8 </w:t>
      </w:r>
      <w:r>
        <w:rPr>
          <w:spacing w:val="-35"/>
        </w:rPr>
        <w:t>万字以上。</w:t>
      </w:r>
      <w:r>
        <w:rPr/>
        <w:t>（</w:t>
      </w:r>
      <w:r>
        <w:rPr>
          <w:spacing w:val="-39"/>
        </w:rPr>
        <w:t>限 </w:t>
      </w:r>
      <w:r>
        <w:rPr>
          <w:rFonts w:ascii="Times New Roman" w:eastAsia="Times New Roman"/>
        </w:rPr>
        <w:t>3 </w:t>
      </w:r>
      <w:r>
        <w:rPr/>
        <w:t>项）</w:t>
      </w:r>
    </w:p>
    <w:p>
      <w:pPr>
        <w:pStyle w:val="BodyText"/>
        <w:spacing w:line="376" w:lineRule="auto" w:before="1"/>
        <w:ind w:left="131" w:right="285" w:firstLine="638"/>
        <w:jc w:val="both"/>
      </w:pPr>
      <w:r>
        <w:rPr/>
        <w:t>（二）</w:t>
      </w:r>
      <w:r>
        <w:rPr>
          <w:spacing w:val="-14"/>
        </w:rPr>
        <w:t>在《新华日报》《群众》等省级以上党报党刊、主要</w:t>
      </w:r>
      <w:r>
        <w:rPr>
          <w:spacing w:val="-3"/>
        </w:rPr>
        <w:t>媒体上发表理论文章。</w:t>
      </w:r>
    </w:p>
    <w:p>
      <w:pPr>
        <w:pStyle w:val="BodyText"/>
        <w:spacing w:line="374" w:lineRule="auto"/>
        <w:ind w:left="131" w:right="280" w:firstLine="638"/>
        <w:jc w:val="both"/>
      </w:pPr>
      <w:r>
        <w:rPr/>
        <w:t>（三</w:t>
      </w:r>
      <w:r>
        <w:rPr>
          <w:spacing w:val="-39"/>
        </w:rPr>
        <w:t>）</w:t>
      </w:r>
      <w:r>
        <w:rPr>
          <w:spacing w:val="-10"/>
        </w:rPr>
        <w:t>承担并完成市</w:t>
      </w:r>
      <w:r>
        <w:rPr/>
        <w:t>（厅</w:t>
      </w:r>
      <w:r>
        <w:rPr>
          <w:spacing w:val="-44"/>
        </w:rPr>
        <w:t>）</w:t>
      </w:r>
      <w:r>
        <w:rPr>
          <w:spacing w:val="-6"/>
        </w:rPr>
        <w:t>级以上教育等主管部门的研究课</w:t>
      </w:r>
      <w:r>
        <w:rPr>
          <w:w w:val="100"/>
        </w:rPr>
        <w:t>题或工作课题（排名前</w:t>
      </w:r>
      <w:r>
        <w:rPr/>
        <w:t> </w:t>
      </w:r>
      <w:r>
        <w:rPr>
          <w:rFonts w:ascii="Times New Roman" w:eastAsia="Times New Roman"/>
          <w:spacing w:val="-3"/>
          <w:w w:val="100"/>
        </w:rPr>
        <w:t>3</w:t>
      </w:r>
      <w:r>
        <w:rPr>
          <w:spacing w:val="-159"/>
          <w:w w:val="100"/>
        </w:rPr>
        <w:t>）</w:t>
      </w:r>
      <w:r>
        <w:rPr>
          <w:spacing w:val="-2"/>
          <w:w w:val="100"/>
        </w:rPr>
        <w:t>，研究成果有较大的改革创新力度，</w:t>
      </w:r>
      <w:r>
        <w:rPr>
          <w:spacing w:val="-5"/>
        </w:rPr>
        <w:t>对高等学校学生思想政治教育工作有重要的指导作用。</w:t>
      </w:r>
    </w:p>
    <w:p>
      <w:pPr>
        <w:pStyle w:val="BodyText"/>
        <w:spacing w:line="374" w:lineRule="auto"/>
        <w:ind w:left="131" w:right="279" w:firstLine="638"/>
        <w:jc w:val="both"/>
      </w:pPr>
      <w:r>
        <w:rPr/>
        <w:t>（四</w:t>
      </w:r>
      <w:r>
        <w:rPr>
          <w:spacing w:val="-120"/>
        </w:rPr>
        <w:t>）</w:t>
      </w:r>
      <w:r>
        <w:rPr>
          <w:spacing w:val="-6"/>
        </w:rPr>
        <w:t>本人或所带班集体或所指导学生获得省级主管部门表</w:t>
      </w:r>
      <w:r>
        <w:rPr>
          <w:spacing w:val="-19"/>
        </w:rPr>
        <w:t>彰或省级学生竞赛奖项。</w:t>
      </w:r>
      <w:r>
        <w:rPr>
          <w:spacing w:val="-5"/>
        </w:rPr>
        <w:t>（</w:t>
      </w:r>
      <w:r>
        <w:rPr>
          <w:spacing w:val="-40"/>
        </w:rPr>
        <w:t>限 </w:t>
      </w:r>
      <w:r>
        <w:rPr>
          <w:rFonts w:ascii="Times New Roman" w:eastAsia="Times New Roman"/>
        </w:rPr>
        <w:t>2 </w:t>
      </w:r>
      <w:r>
        <w:rPr>
          <w:spacing w:val="-5"/>
        </w:rPr>
        <w:t>项</w:t>
      </w:r>
      <w:r>
        <w:rPr/>
        <w:t>）</w:t>
      </w:r>
    </w:p>
    <w:p>
      <w:pPr>
        <w:pStyle w:val="BodyText"/>
        <w:ind w:left="769"/>
      </w:pPr>
      <w:r>
        <w:rPr/>
        <w:t>（五</w:t>
      </w:r>
      <w:r>
        <w:rPr>
          <w:spacing w:val="-58"/>
        </w:rPr>
        <w:t>）</w:t>
      </w:r>
      <w:r>
        <w:rPr>
          <w:spacing w:val="-9"/>
        </w:rPr>
        <w:t>在省级学生思想政治教育工作会议上做主题发言；或</w:t>
      </w:r>
    </w:p>
    <w:p>
      <w:pPr>
        <w:spacing w:after="0"/>
        <w:sectPr>
          <w:pgSz w:w="11900" w:h="16840"/>
          <w:pgMar w:header="0" w:footer="1522" w:top="1600" w:bottom="1720" w:left="1400" w:right="1240"/>
        </w:sectPr>
      </w:pPr>
    </w:p>
    <w:p>
      <w:pPr>
        <w:pStyle w:val="BodyText"/>
        <w:rPr>
          <w:sz w:val="20"/>
        </w:rPr>
      </w:pPr>
    </w:p>
    <w:p>
      <w:pPr>
        <w:pStyle w:val="BodyText"/>
        <w:spacing w:before="1"/>
        <w:rPr>
          <w:sz w:val="25"/>
        </w:rPr>
      </w:pPr>
    </w:p>
    <w:p>
      <w:pPr>
        <w:pStyle w:val="BodyText"/>
        <w:spacing w:line="376" w:lineRule="auto" w:before="57"/>
        <w:ind w:left="131" w:right="280"/>
      </w:pPr>
      <w:r>
        <w:rPr>
          <w:spacing w:val="-12"/>
        </w:rPr>
        <w:t>创新学生思想政治教育和管理工作模式，成效显著，且在校内外</w:t>
      </w:r>
      <w:r>
        <w:rPr>
          <w:spacing w:val="-34"/>
        </w:rPr>
        <w:t>推广应用。</w:t>
      </w:r>
      <w:r>
        <w:rPr>
          <w:spacing w:val="-5"/>
        </w:rPr>
        <w:t>（</w:t>
      </w:r>
      <w:r>
        <w:rPr>
          <w:spacing w:val="-40"/>
        </w:rPr>
        <w:t>限 </w:t>
      </w:r>
      <w:r>
        <w:rPr>
          <w:rFonts w:ascii="Times New Roman" w:eastAsia="Times New Roman"/>
        </w:rPr>
        <w:t>2 </w:t>
      </w:r>
      <w:r>
        <w:rPr>
          <w:spacing w:val="-5"/>
        </w:rPr>
        <w:t>项</w:t>
      </w:r>
      <w:r>
        <w:rPr/>
        <w:t>）</w:t>
      </w:r>
    </w:p>
    <w:p>
      <w:pPr>
        <w:pStyle w:val="Heading2"/>
        <w:tabs>
          <w:tab w:pos="4187" w:val="left" w:leader="none"/>
        </w:tabs>
      </w:pPr>
      <w:r>
        <w:rPr/>
        <w:t>第六章</w:t>
        <w:tab/>
        <w:t>教授资格条件</w:t>
      </w:r>
    </w:p>
    <w:p>
      <w:pPr>
        <w:pStyle w:val="BodyText"/>
        <w:spacing w:before="8"/>
        <w:rPr>
          <w:sz w:val="35"/>
        </w:rPr>
      </w:pPr>
    </w:p>
    <w:p>
      <w:pPr>
        <w:pStyle w:val="BodyText"/>
        <w:ind w:left="769"/>
      </w:pPr>
      <w:r>
        <w:rPr/>
        <w:t>第十五条 学历、资历要求</w:t>
      </w:r>
    </w:p>
    <w:p>
      <w:pPr>
        <w:pStyle w:val="BodyText"/>
        <w:spacing w:line="374" w:lineRule="auto" w:before="233"/>
        <w:ind w:left="131" w:right="280" w:firstLine="638"/>
        <w:jc w:val="both"/>
      </w:pPr>
      <w:r>
        <w:rPr/>
        <w:t>（一</w:t>
      </w:r>
      <w:r>
        <w:rPr>
          <w:spacing w:val="-58"/>
        </w:rPr>
        <w:t>）</w:t>
      </w:r>
      <w:r>
        <w:rPr>
          <w:spacing w:val="-10"/>
        </w:rPr>
        <w:t>具有大学本科及以上学历或学士及以上学位，且担任</w:t>
      </w:r>
      <w:r>
        <w:rPr>
          <w:spacing w:val="-13"/>
        </w:rPr>
        <w:t>副教授职务满 </w:t>
      </w:r>
      <w:r>
        <w:rPr>
          <w:rFonts w:ascii="Times New Roman" w:eastAsia="Times New Roman"/>
        </w:rPr>
        <w:t>5 </w:t>
      </w:r>
      <w:r>
        <w:rPr/>
        <w:t>年。</w:t>
      </w:r>
    </w:p>
    <w:p>
      <w:pPr>
        <w:pStyle w:val="BodyText"/>
        <w:spacing w:line="376" w:lineRule="auto"/>
        <w:ind w:left="131" w:right="280" w:firstLine="638"/>
        <w:jc w:val="both"/>
      </w:pPr>
      <w:r>
        <w:rPr/>
        <w:t>（二</w:t>
      </w:r>
      <w:r>
        <w:rPr>
          <w:spacing w:val="-39"/>
        </w:rPr>
        <w:t>）</w:t>
      </w:r>
      <w:r>
        <w:rPr>
          <w:spacing w:val="-12"/>
        </w:rPr>
        <w:t>不具备规定学历，具备大学专科学历，从事学生思想</w:t>
      </w:r>
      <w:r>
        <w:rPr>
          <w:spacing w:val="-11"/>
        </w:rPr>
        <w:t>政治教育工作 </w:t>
      </w:r>
      <w:r>
        <w:rPr>
          <w:rFonts w:ascii="Times New Roman" w:eastAsia="Times New Roman"/>
        </w:rPr>
        <w:t>25 </w:t>
      </w:r>
      <w:r>
        <w:rPr>
          <w:spacing w:val="-10"/>
        </w:rPr>
        <w:t>年以上，担任副教授职务满 </w:t>
      </w:r>
      <w:r>
        <w:rPr>
          <w:rFonts w:ascii="Times New Roman" w:eastAsia="Times New Roman"/>
        </w:rPr>
        <w:t>8 </w:t>
      </w:r>
      <w:r>
        <w:rPr>
          <w:spacing w:val="-3"/>
        </w:rPr>
        <w:t>年，工作业绩显</w:t>
      </w:r>
    </w:p>
    <w:p>
      <w:pPr>
        <w:pStyle w:val="BodyText"/>
        <w:spacing w:line="374" w:lineRule="auto"/>
        <w:ind w:left="131" w:right="275"/>
      </w:pPr>
      <w:r>
        <w:rPr>
          <w:spacing w:val="-12"/>
        </w:rPr>
        <w:t>著，任现职以来年度考核至少有 </w:t>
      </w:r>
      <w:r>
        <w:rPr>
          <w:rFonts w:ascii="Times New Roman" w:hAnsi="Times New Roman" w:eastAsia="Times New Roman"/>
        </w:rPr>
        <w:t>2 </w:t>
      </w:r>
      <w:r>
        <w:rPr>
          <w:spacing w:val="2"/>
        </w:rPr>
        <w:t>次为</w:t>
      </w:r>
      <w:r>
        <w:rPr>
          <w:rFonts w:ascii="Times New Roman" w:hAnsi="Times New Roman" w:eastAsia="Times New Roman"/>
          <w:spacing w:val="-9"/>
        </w:rPr>
        <w:t>“</w:t>
      </w:r>
      <w:r>
        <w:rPr/>
        <w:t>优秀</w:t>
      </w:r>
      <w:r>
        <w:rPr>
          <w:rFonts w:ascii="Times New Roman" w:hAnsi="Times New Roman" w:eastAsia="Times New Roman"/>
          <w:spacing w:val="-4"/>
        </w:rPr>
        <w:t>”</w:t>
      </w:r>
      <w:r>
        <w:rPr>
          <w:spacing w:val="-10"/>
        </w:rPr>
        <w:t>。并须具备下列条</w:t>
      </w:r>
      <w:r>
        <w:rPr>
          <w:spacing w:val="-18"/>
        </w:rPr>
        <w:t>件中的第 </w:t>
      </w:r>
      <w:r>
        <w:rPr>
          <w:rFonts w:ascii="Times New Roman" w:hAnsi="Times New Roman" w:eastAsia="Times New Roman"/>
        </w:rPr>
        <w:t>1 </w:t>
      </w:r>
      <w:r>
        <w:rPr>
          <w:spacing w:val="-22"/>
        </w:rPr>
        <w:t>条和第 </w:t>
      </w:r>
      <w:r>
        <w:rPr>
          <w:rFonts w:ascii="Times New Roman" w:hAnsi="Times New Roman" w:eastAsia="Times New Roman"/>
          <w:spacing w:val="-3"/>
        </w:rPr>
        <w:t>2</w:t>
      </w:r>
      <w:r>
        <w:rPr/>
        <w:t>、</w:t>
      </w:r>
      <w:r>
        <w:rPr>
          <w:rFonts w:ascii="Times New Roman" w:hAnsi="Times New Roman" w:eastAsia="Times New Roman"/>
          <w:spacing w:val="-3"/>
        </w:rPr>
        <w:t>3</w:t>
      </w:r>
      <w:r>
        <w:rPr/>
        <w:t>、</w:t>
      </w:r>
      <w:r>
        <w:rPr>
          <w:rFonts w:ascii="Times New Roman" w:hAnsi="Times New Roman" w:eastAsia="Times New Roman"/>
        </w:rPr>
        <w:t>4 </w:t>
      </w:r>
      <w:r>
        <w:rPr>
          <w:spacing w:val="-23"/>
        </w:rPr>
        <w:t>条中的 </w:t>
      </w:r>
      <w:r>
        <w:rPr>
          <w:rFonts w:ascii="Times New Roman" w:hAnsi="Times New Roman" w:eastAsia="Times New Roman"/>
        </w:rPr>
        <w:t>1 </w:t>
      </w:r>
      <w:r>
        <w:rPr/>
        <w:t>条：</w:t>
      </w:r>
    </w:p>
    <w:p>
      <w:pPr>
        <w:pStyle w:val="ListParagraph"/>
        <w:numPr>
          <w:ilvl w:val="1"/>
          <w:numId w:val="2"/>
        </w:numPr>
        <w:tabs>
          <w:tab w:pos="1173" w:val="left" w:leader="none"/>
        </w:tabs>
        <w:spacing w:line="374" w:lineRule="auto" w:before="0" w:after="0"/>
        <w:ind w:left="131" w:right="275" w:firstLine="638"/>
        <w:jc w:val="both"/>
        <w:rPr>
          <w:sz w:val="32"/>
        </w:rPr>
      </w:pPr>
      <w:r>
        <w:rPr>
          <w:sz w:val="32"/>
        </w:rPr>
        <w:t>在教育和管理类期刊发表对工作有指导作用的高水平论</w:t>
      </w:r>
      <w:r>
        <w:rPr>
          <w:spacing w:val="-31"/>
          <w:sz w:val="32"/>
        </w:rPr>
        <w:t>文 </w:t>
      </w:r>
      <w:r>
        <w:rPr>
          <w:rFonts w:ascii="Times New Roman" w:eastAsia="Times New Roman"/>
          <w:sz w:val="32"/>
        </w:rPr>
        <w:t>5</w:t>
      </w:r>
      <w:r>
        <w:rPr>
          <w:rFonts w:ascii="Times New Roman" w:eastAsia="Times New Roman"/>
          <w:spacing w:val="18"/>
          <w:sz w:val="32"/>
        </w:rPr>
        <w:t> </w:t>
      </w:r>
      <w:r>
        <w:rPr>
          <w:spacing w:val="-13"/>
          <w:sz w:val="32"/>
        </w:rPr>
        <w:t>篇以上，或撰写正式出版的学生思想政治教育方面的专著或</w:t>
      </w:r>
      <w:r>
        <w:rPr>
          <w:spacing w:val="-11"/>
          <w:sz w:val="32"/>
        </w:rPr>
        <w:t>大学通用教材 </w:t>
      </w:r>
      <w:r>
        <w:rPr>
          <w:rFonts w:ascii="Times New Roman" w:eastAsia="Times New Roman"/>
          <w:sz w:val="32"/>
        </w:rPr>
        <w:t>10</w:t>
      </w:r>
      <w:r>
        <w:rPr>
          <w:rFonts w:ascii="Times New Roman" w:eastAsia="Times New Roman"/>
          <w:spacing w:val="17"/>
          <w:sz w:val="32"/>
        </w:rPr>
        <w:t> </w:t>
      </w:r>
      <w:r>
        <w:rPr>
          <w:spacing w:val="-9"/>
          <w:sz w:val="32"/>
        </w:rPr>
        <w:t>万字，可替代高水平论文 </w:t>
      </w:r>
      <w:r>
        <w:rPr>
          <w:rFonts w:ascii="Times New Roman" w:eastAsia="Times New Roman"/>
          <w:sz w:val="32"/>
        </w:rPr>
        <w:t>1</w:t>
      </w:r>
      <w:r>
        <w:rPr>
          <w:rFonts w:ascii="Times New Roman" w:eastAsia="Times New Roman"/>
          <w:spacing w:val="17"/>
          <w:sz w:val="32"/>
        </w:rPr>
        <w:t> </w:t>
      </w:r>
      <w:r>
        <w:rPr>
          <w:spacing w:val="-4"/>
          <w:sz w:val="32"/>
        </w:rPr>
        <w:t>篇，替代数量不超</w:t>
      </w:r>
      <w:r>
        <w:rPr>
          <w:spacing w:val="-42"/>
          <w:sz w:val="32"/>
        </w:rPr>
        <w:t>过 </w:t>
      </w:r>
      <w:r>
        <w:rPr>
          <w:rFonts w:ascii="Times New Roman" w:eastAsia="Times New Roman"/>
          <w:sz w:val="32"/>
        </w:rPr>
        <w:t>2</w:t>
      </w:r>
      <w:r>
        <w:rPr>
          <w:rFonts w:ascii="Times New Roman" w:eastAsia="Times New Roman"/>
          <w:spacing w:val="-1"/>
          <w:sz w:val="32"/>
        </w:rPr>
        <w:t> </w:t>
      </w:r>
      <w:r>
        <w:rPr>
          <w:sz w:val="32"/>
        </w:rPr>
        <w:t>篇。</w:t>
      </w:r>
    </w:p>
    <w:p>
      <w:pPr>
        <w:pStyle w:val="ListParagraph"/>
        <w:numPr>
          <w:ilvl w:val="1"/>
          <w:numId w:val="2"/>
        </w:numPr>
        <w:tabs>
          <w:tab w:pos="1173" w:val="left" w:leader="none"/>
        </w:tabs>
        <w:spacing w:line="374" w:lineRule="auto" w:before="0" w:after="0"/>
        <w:ind w:left="131" w:right="279" w:firstLine="638"/>
        <w:jc w:val="both"/>
        <w:rPr>
          <w:sz w:val="32"/>
        </w:rPr>
      </w:pPr>
      <w:r>
        <w:rPr>
          <w:sz w:val="32"/>
        </w:rPr>
        <w:t>主持并完成省级以上教育等主管部门的研究课题或工作</w:t>
      </w:r>
      <w:r>
        <w:rPr>
          <w:spacing w:val="-12"/>
          <w:sz w:val="32"/>
        </w:rPr>
        <w:t>课题，研究成果有较大的改革创新力度，对高等学校学生思想政</w:t>
      </w:r>
      <w:r>
        <w:rPr>
          <w:spacing w:val="-5"/>
          <w:sz w:val="32"/>
        </w:rPr>
        <w:t>治教育工作有重要的指导作用。</w:t>
      </w:r>
    </w:p>
    <w:p>
      <w:pPr>
        <w:pStyle w:val="ListParagraph"/>
        <w:numPr>
          <w:ilvl w:val="1"/>
          <w:numId w:val="2"/>
        </w:numPr>
        <w:tabs>
          <w:tab w:pos="1173" w:val="left" w:leader="none"/>
        </w:tabs>
        <w:spacing w:line="374" w:lineRule="auto" w:before="0" w:after="0"/>
        <w:ind w:left="131" w:right="280" w:firstLine="638"/>
        <w:jc w:val="both"/>
        <w:rPr>
          <w:sz w:val="32"/>
        </w:rPr>
      </w:pPr>
      <w:r>
        <w:rPr>
          <w:spacing w:val="1"/>
          <w:sz w:val="32"/>
        </w:rPr>
        <w:t>获得学生思想政治教育方面市</w:t>
      </w:r>
      <w:r>
        <w:rPr>
          <w:spacing w:val="4"/>
          <w:sz w:val="32"/>
        </w:rPr>
        <w:t>（厅）</w:t>
      </w:r>
      <w:r>
        <w:rPr>
          <w:sz w:val="32"/>
        </w:rPr>
        <w:t>级科研成果一等奖</w:t>
      </w:r>
      <w:r>
        <w:rPr>
          <w:spacing w:val="-2"/>
          <w:w w:val="100"/>
          <w:sz w:val="32"/>
        </w:rPr>
        <w:t>以上奖励</w:t>
      </w:r>
      <w:r>
        <w:rPr>
          <w:spacing w:val="-55"/>
          <w:sz w:val="32"/>
        </w:rPr>
        <w:t> </w:t>
      </w:r>
      <w:r>
        <w:rPr>
          <w:rFonts w:ascii="Times New Roman" w:eastAsia="Times New Roman"/>
          <w:w w:val="100"/>
          <w:sz w:val="32"/>
        </w:rPr>
        <w:t>1</w:t>
      </w:r>
      <w:r>
        <w:rPr>
          <w:rFonts w:ascii="Times New Roman" w:eastAsia="Times New Roman"/>
          <w:spacing w:val="23"/>
          <w:sz w:val="32"/>
        </w:rPr>
        <w:t> </w:t>
      </w:r>
      <w:r>
        <w:rPr>
          <w:w w:val="100"/>
          <w:sz w:val="32"/>
        </w:rPr>
        <w:t>项（</w:t>
      </w:r>
      <w:r>
        <w:rPr>
          <w:spacing w:val="-2"/>
          <w:w w:val="100"/>
          <w:sz w:val="32"/>
        </w:rPr>
        <w:t>排名前</w:t>
      </w:r>
      <w:r>
        <w:rPr>
          <w:spacing w:val="-55"/>
          <w:sz w:val="32"/>
        </w:rPr>
        <w:t> </w:t>
      </w:r>
      <w:r>
        <w:rPr>
          <w:rFonts w:ascii="Times New Roman" w:eastAsia="Times New Roman"/>
          <w:spacing w:val="-8"/>
          <w:w w:val="100"/>
          <w:sz w:val="32"/>
        </w:rPr>
        <w:t>2</w:t>
      </w:r>
      <w:r>
        <w:rPr>
          <w:spacing w:val="-159"/>
          <w:w w:val="100"/>
          <w:sz w:val="32"/>
        </w:rPr>
        <w:t>）</w:t>
      </w:r>
      <w:r>
        <w:rPr>
          <w:spacing w:val="-3"/>
          <w:w w:val="100"/>
          <w:sz w:val="32"/>
        </w:rPr>
        <w:t>，或获得省</w:t>
      </w:r>
      <w:r>
        <w:rPr>
          <w:w w:val="100"/>
          <w:sz w:val="32"/>
        </w:rPr>
        <w:t>（</w:t>
      </w:r>
      <w:r>
        <w:rPr>
          <w:spacing w:val="-5"/>
          <w:w w:val="100"/>
          <w:sz w:val="32"/>
        </w:rPr>
        <w:t>部</w:t>
      </w:r>
      <w:r>
        <w:rPr>
          <w:w w:val="100"/>
          <w:sz w:val="32"/>
        </w:rPr>
        <w:t>）</w:t>
      </w:r>
      <w:r>
        <w:rPr>
          <w:spacing w:val="-3"/>
          <w:w w:val="100"/>
          <w:sz w:val="32"/>
        </w:rPr>
        <w:t>级科研成果奖</w:t>
      </w:r>
      <w:r>
        <w:rPr>
          <w:spacing w:val="-55"/>
          <w:sz w:val="32"/>
        </w:rPr>
        <w:t> </w:t>
      </w:r>
      <w:r>
        <w:rPr>
          <w:rFonts w:ascii="Times New Roman" w:eastAsia="Times New Roman"/>
          <w:w w:val="100"/>
          <w:sz w:val="32"/>
        </w:rPr>
        <w:t>1</w:t>
      </w:r>
      <w:r>
        <w:rPr>
          <w:rFonts w:ascii="Times New Roman" w:eastAsia="Times New Roman"/>
          <w:spacing w:val="23"/>
          <w:sz w:val="32"/>
        </w:rPr>
        <w:t> </w:t>
      </w:r>
      <w:r>
        <w:rPr>
          <w:w w:val="100"/>
          <w:sz w:val="32"/>
        </w:rPr>
        <w:t>项</w:t>
      </w:r>
    </w:p>
    <w:p>
      <w:pPr>
        <w:spacing w:after="0" w:line="374" w:lineRule="auto"/>
        <w:jc w:val="both"/>
        <w:rPr>
          <w:sz w:val="32"/>
        </w:rPr>
        <w:sectPr>
          <w:pgSz w:w="11900" w:h="16840"/>
          <w:pgMar w:header="0" w:footer="1522" w:top="1600" w:bottom="1720" w:left="1400" w:right="1240"/>
        </w:sectPr>
      </w:pPr>
    </w:p>
    <w:p>
      <w:pPr>
        <w:pStyle w:val="BodyText"/>
        <w:rPr>
          <w:sz w:val="20"/>
        </w:rPr>
      </w:pPr>
    </w:p>
    <w:p>
      <w:pPr>
        <w:pStyle w:val="BodyText"/>
        <w:spacing w:before="4"/>
        <w:rPr>
          <w:sz w:val="24"/>
        </w:rPr>
      </w:pPr>
    </w:p>
    <w:p>
      <w:pPr>
        <w:pStyle w:val="BodyText"/>
        <w:spacing w:before="67"/>
        <w:ind w:left="131"/>
      </w:pPr>
      <w:r>
        <w:rPr>
          <w:w w:val="100"/>
        </w:rPr>
        <w:t>（</w:t>
      </w:r>
      <w:r>
        <w:rPr>
          <w:spacing w:val="-2"/>
          <w:w w:val="100"/>
        </w:rPr>
        <w:t>排名前</w:t>
      </w:r>
      <w:r>
        <w:rPr>
          <w:spacing w:val="-79"/>
        </w:rPr>
        <w:t> </w:t>
      </w:r>
      <w:r>
        <w:rPr>
          <w:rFonts w:ascii="Times New Roman" w:eastAsia="Times New Roman"/>
          <w:spacing w:val="-3"/>
          <w:w w:val="100"/>
        </w:rPr>
        <w:t>2</w:t>
      </w:r>
      <w:r>
        <w:rPr>
          <w:spacing w:val="-159"/>
          <w:w w:val="100"/>
        </w:rPr>
        <w:t>）</w:t>
      </w:r>
      <w:r>
        <w:rPr>
          <w:w w:val="100"/>
        </w:rPr>
        <w:t>。</w:t>
      </w:r>
    </w:p>
    <w:p>
      <w:pPr>
        <w:pStyle w:val="ListParagraph"/>
        <w:numPr>
          <w:ilvl w:val="1"/>
          <w:numId w:val="2"/>
        </w:numPr>
        <w:tabs>
          <w:tab w:pos="1173" w:val="left" w:leader="none"/>
        </w:tabs>
        <w:spacing w:line="374" w:lineRule="auto" w:before="233" w:after="0"/>
        <w:ind w:left="131" w:right="165" w:firstLine="638"/>
        <w:jc w:val="left"/>
        <w:rPr>
          <w:sz w:val="32"/>
        </w:rPr>
      </w:pPr>
      <w:r>
        <w:rPr>
          <w:sz w:val="32"/>
        </w:rPr>
        <w:t>任现职以来，获得江苏省辅导员素质能力大赛一等奖以</w:t>
      </w:r>
      <w:r>
        <w:rPr>
          <w:spacing w:val="-7"/>
          <w:sz w:val="32"/>
        </w:rPr>
        <w:t>上，或获得江苏省辅导员年度人物，或获得江苏省最美辅导员。</w:t>
      </w:r>
    </w:p>
    <w:p>
      <w:pPr>
        <w:pStyle w:val="BodyText"/>
        <w:spacing w:line="408" w:lineRule="exact"/>
        <w:ind w:left="769"/>
      </w:pPr>
      <w:r>
        <w:rPr/>
        <w:t>第十六条 专业理论知识与能力要求</w:t>
      </w:r>
    </w:p>
    <w:p>
      <w:pPr>
        <w:pStyle w:val="BodyText"/>
        <w:spacing w:line="374" w:lineRule="auto" w:before="234"/>
        <w:ind w:left="131" w:right="117" w:firstLine="638"/>
      </w:pPr>
      <w:r>
        <w:rPr>
          <w:spacing w:val="-11"/>
        </w:rPr>
        <w:t>具有扎实的马克思主义理论功底和较高的理论水平，对学生</w:t>
      </w:r>
      <w:r>
        <w:rPr>
          <w:spacing w:val="-14"/>
        </w:rPr>
        <w:t>思想政治教育工作有深入系统的研究，在学生思想政治教育工作中能够发挥引领作用，在思想政治教育、党团和班级建设、学业</w:t>
      </w:r>
      <w:r>
        <w:rPr>
          <w:spacing w:val="-21"/>
        </w:rPr>
        <w:t>指导、日常事务管理、心理健康教育与咨询、网络思想政治教育、</w:t>
      </w:r>
      <w:r>
        <w:rPr>
          <w:spacing w:val="3"/>
        </w:rPr>
        <w:t>职业规划与就业指导、危机事件应对等方面具有突出的工作能</w:t>
      </w:r>
      <w:r>
        <w:rPr>
          <w:spacing w:val="-12"/>
        </w:rPr>
        <w:t>力。具有把握网络传播规律、研判网上学生思想动态的能力，善</w:t>
      </w:r>
      <w:r>
        <w:rPr>
          <w:spacing w:val="-14"/>
        </w:rPr>
        <w:t>于探索思想政治教育新载体、新方法，能够熟练开展网络思想政</w:t>
      </w:r>
      <w:r>
        <w:rPr>
          <w:spacing w:val="-9"/>
        </w:rPr>
        <w:t>治教育工作。</w:t>
      </w:r>
    </w:p>
    <w:p>
      <w:pPr>
        <w:pStyle w:val="BodyText"/>
        <w:ind w:left="769"/>
      </w:pPr>
      <w:r>
        <w:rPr/>
        <w:t>第十七条 工作业绩要求</w:t>
      </w:r>
    </w:p>
    <w:p>
      <w:pPr>
        <w:pStyle w:val="BodyText"/>
        <w:spacing w:before="233"/>
        <w:ind w:left="769"/>
      </w:pPr>
      <w:r>
        <w:rPr/>
        <w:t>任现职以来，须同时具备下列条件：</w:t>
      </w:r>
    </w:p>
    <w:p>
      <w:pPr>
        <w:pStyle w:val="BodyText"/>
        <w:spacing w:line="374" w:lineRule="auto" w:before="228"/>
        <w:ind w:left="131" w:right="280" w:firstLine="638"/>
        <w:jc w:val="both"/>
      </w:pPr>
      <w:r>
        <w:rPr/>
        <w:t>（一</w:t>
      </w:r>
      <w:r>
        <w:rPr>
          <w:spacing w:val="-58"/>
        </w:rPr>
        <w:t>）</w:t>
      </w:r>
      <w:r>
        <w:rPr>
          <w:spacing w:val="-15"/>
        </w:rPr>
        <w:t>任现职以来，系统讲授过 </w:t>
      </w:r>
      <w:r>
        <w:rPr>
          <w:rFonts w:ascii="Times New Roman" w:eastAsia="Times New Roman"/>
        </w:rPr>
        <w:t>2 </w:t>
      </w:r>
      <w:r>
        <w:rPr>
          <w:spacing w:val="-5"/>
        </w:rPr>
        <w:t>门以上思想政治理论课或</w:t>
      </w:r>
      <w:r>
        <w:rPr>
          <w:spacing w:val="-12"/>
        </w:rPr>
        <w:t>形势政策教育、心理健康教育、职业发展、就业指导、国防教育</w:t>
      </w:r>
      <w:r>
        <w:rPr>
          <w:spacing w:val="-14"/>
        </w:rPr>
        <w:t>等相关课程，完成学校规定的教学任务，教学效果优良。将思想</w:t>
      </w:r>
      <w:r>
        <w:rPr>
          <w:spacing w:val="-5"/>
        </w:rPr>
        <w:t>政治教育融入教学，在学生培养工作中做出积极贡献。</w:t>
      </w:r>
    </w:p>
    <w:p>
      <w:pPr>
        <w:pStyle w:val="BodyText"/>
        <w:spacing w:line="376" w:lineRule="auto"/>
        <w:ind w:left="131" w:right="275" w:firstLine="638"/>
      </w:pPr>
      <w:r>
        <w:rPr/>
        <w:t>（二</w:t>
      </w:r>
      <w:r>
        <w:rPr>
          <w:spacing w:val="-39"/>
        </w:rPr>
        <w:t>）</w:t>
      </w:r>
      <w:r>
        <w:rPr>
          <w:spacing w:val="-11"/>
        </w:rPr>
        <w:t>指导、培训过辅导员，为学校学生思想政治教育教师</w:t>
      </w:r>
      <w:r>
        <w:rPr>
          <w:spacing w:val="-14"/>
        </w:rPr>
        <w:t>队伍建设作出突出贡献，是学校公认的学生思想政治教育领域带</w:t>
      </w:r>
    </w:p>
    <w:p>
      <w:pPr>
        <w:spacing w:after="0" w:line="376" w:lineRule="auto"/>
        <w:sectPr>
          <w:footerReference w:type="default" r:id="rId8"/>
          <w:footerReference w:type="even" r:id="rId9"/>
          <w:pgSz w:w="11900" w:h="16840"/>
          <w:pgMar w:footer="1522" w:header="0" w:top="1600" w:bottom="1720" w:left="1400" w:right="1240"/>
          <w:pgNumType w:start="11"/>
        </w:sectPr>
      </w:pPr>
    </w:p>
    <w:p>
      <w:pPr>
        <w:pStyle w:val="BodyText"/>
        <w:rPr>
          <w:sz w:val="20"/>
        </w:rPr>
      </w:pPr>
    </w:p>
    <w:p>
      <w:pPr>
        <w:pStyle w:val="BodyText"/>
        <w:spacing w:before="1"/>
        <w:rPr>
          <w:sz w:val="25"/>
        </w:rPr>
      </w:pPr>
    </w:p>
    <w:p>
      <w:pPr>
        <w:pStyle w:val="BodyText"/>
        <w:spacing w:before="57"/>
        <w:ind w:left="131"/>
      </w:pPr>
      <w:r>
        <w:rPr/>
        <w:t>头人。</w:t>
      </w:r>
    </w:p>
    <w:p>
      <w:pPr>
        <w:pStyle w:val="BodyText"/>
        <w:spacing w:line="374" w:lineRule="auto" w:before="234"/>
        <w:ind w:left="131" w:right="280" w:firstLine="638"/>
      </w:pPr>
      <w:r>
        <w:rPr/>
        <w:t>（三</w:t>
      </w:r>
      <w:r>
        <w:rPr>
          <w:spacing w:val="-29"/>
        </w:rPr>
        <w:t>）</w:t>
      </w:r>
      <w:r>
        <w:rPr>
          <w:spacing w:val="-12"/>
        </w:rPr>
        <w:t>学生管理工作思路系统、全面，工作实绩显著，学生</w:t>
      </w:r>
      <w:r>
        <w:rPr>
          <w:spacing w:val="-13"/>
        </w:rPr>
        <w:t>或同行民主测评优良率在 </w:t>
      </w:r>
      <w:r>
        <w:rPr>
          <w:rFonts w:ascii="Times New Roman" w:eastAsia="Times New Roman"/>
          <w:spacing w:val="-4"/>
        </w:rPr>
        <w:t>80%</w:t>
      </w:r>
      <w:r>
        <w:rPr>
          <w:spacing w:val="-2"/>
        </w:rPr>
        <w:t>以上。</w:t>
      </w:r>
    </w:p>
    <w:p>
      <w:pPr>
        <w:pStyle w:val="BodyText"/>
        <w:spacing w:line="376" w:lineRule="auto"/>
        <w:ind w:left="131" w:right="165" w:firstLine="638"/>
      </w:pPr>
      <w:r>
        <w:rPr/>
        <w:t>（四）深入、系统开展学生思想政治教育和学生管理研究， 起草过重要的学生管理文件、改革方案或撰写高水平的调研报告</w:t>
      </w:r>
    </w:p>
    <w:p>
      <w:pPr>
        <w:pStyle w:val="ListParagraph"/>
        <w:numPr>
          <w:ilvl w:val="0"/>
          <w:numId w:val="2"/>
        </w:numPr>
        <w:tabs>
          <w:tab w:pos="372" w:val="left" w:leader="none"/>
        </w:tabs>
        <w:spacing w:line="404" w:lineRule="exact" w:before="0" w:after="0"/>
        <w:ind w:left="371" w:right="0" w:hanging="240"/>
        <w:jc w:val="left"/>
        <w:rPr>
          <w:sz w:val="32"/>
        </w:rPr>
      </w:pPr>
      <w:r>
        <w:rPr>
          <w:spacing w:val="-4"/>
          <w:sz w:val="32"/>
        </w:rPr>
        <w:t>项以上，实践成效显著。</w:t>
      </w:r>
    </w:p>
    <w:p>
      <w:pPr>
        <w:pStyle w:val="BodyText"/>
        <w:spacing w:line="374" w:lineRule="auto" w:before="226"/>
        <w:ind w:left="131" w:right="165" w:firstLine="638"/>
      </w:pPr>
      <w:r>
        <w:rPr/>
        <w:t>（五</w:t>
      </w:r>
      <w:r>
        <w:rPr>
          <w:spacing w:val="-58"/>
        </w:rPr>
        <w:t>）</w:t>
      </w:r>
      <w:r>
        <w:rPr>
          <w:spacing w:val="-10"/>
        </w:rPr>
        <w:t>学生管理工作实绩突出，工作经验被省级以上教育等</w:t>
      </w:r>
      <w:r>
        <w:rPr>
          <w:spacing w:val="-8"/>
        </w:rPr>
        <w:t>主管部门简报宣传，或收入省级以上教育等主管部门交流文集； </w:t>
      </w:r>
      <w:r>
        <w:rPr>
          <w:spacing w:val="-5"/>
        </w:rPr>
        <w:t>或工作案例被江苏省辅导员工作研究会评为三等奖以上。</w:t>
      </w:r>
    </w:p>
    <w:p>
      <w:pPr>
        <w:pStyle w:val="BodyText"/>
        <w:tabs>
          <w:tab w:pos="2372" w:val="left" w:leader="none"/>
        </w:tabs>
        <w:spacing w:before="1"/>
        <w:ind w:left="769"/>
      </w:pPr>
      <w:r>
        <w:rPr/>
        <w:t>第十八条</w:t>
        <w:tab/>
        <w:t>代</w:t>
      </w:r>
      <w:r>
        <w:rPr>
          <w:spacing w:val="-5"/>
        </w:rPr>
        <w:t>表</w:t>
      </w:r>
      <w:r>
        <w:rPr/>
        <w:t>性成</w:t>
      </w:r>
      <w:r>
        <w:rPr>
          <w:spacing w:val="-5"/>
        </w:rPr>
        <w:t>果</w:t>
      </w:r>
      <w:r>
        <w:rPr/>
        <w:t>要求</w:t>
      </w:r>
    </w:p>
    <w:p>
      <w:pPr>
        <w:pStyle w:val="BodyText"/>
        <w:spacing w:before="233"/>
        <w:ind w:left="769"/>
      </w:pPr>
      <w:r>
        <w:rPr/>
        <w:t>任现职以来，取得以下代表性成果累计 </w:t>
      </w:r>
      <w:r>
        <w:rPr>
          <w:rFonts w:ascii="Times New Roman" w:eastAsia="Times New Roman"/>
        </w:rPr>
        <w:t>8 </w:t>
      </w:r>
      <w:r>
        <w:rPr/>
        <w:t>项以上：</w:t>
      </w:r>
    </w:p>
    <w:p>
      <w:pPr>
        <w:pStyle w:val="BodyText"/>
        <w:spacing w:line="374" w:lineRule="auto" w:before="228"/>
        <w:ind w:left="131" w:right="279" w:firstLine="638"/>
        <w:jc w:val="both"/>
      </w:pPr>
      <w:r>
        <w:rPr/>
        <w:t>（一</w:t>
      </w:r>
      <w:r>
        <w:rPr>
          <w:spacing w:val="-58"/>
        </w:rPr>
        <w:t>）</w:t>
      </w:r>
      <w:r>
        <w:rPr>
          <w:spacing w:val="-11"/>
        </w:rPr>
        <w:t>在教育类、社科类或管理类权威期刊发表对学生思想政治教育和管理工作有指导作用和较高水平研究论文，或撰写正</w:t>
      </w:r>
      <w:r>
        <w:rPr>
          <w:spacing w:val="-7"/>
        </w:rPr>
        <w:t>式出版的学生思想政治教育方面的专著或大学通用教材 </w:t>
      </w:r>
      <w:r>
        <w:rPr>
          <w:rFonts w:ascii="Times New Roman" w:eastAsia="Times New Roman"/>
        </w:rPr>
        <w:t>10 </w:t>
      </w:r>
      <w:r>
        <w:rPr>
          <w:spacing w:val="-6"/>
        </w:rPr>
        <w:t>万字</w:t>
      </w:r>
    </w:p>
    <w:p>
      <w:pPr>
        <w:pStyle w:val="BodyText"/>
        <w:spacing w:before="2"/>
        <w:ind w:left="131"/>
      </w:pPr>
      <w:r>
        <w:rPr>
          <w:spacing w:val="-55"/>
        </w:rPr>
        <w:t>以上。</w:t>
      </w:r>
      <w:r>
        <w:rPr/>
        <w:t>（</w:t>
      </w:r>
      <w:r>
        <w:rPr>
          <w:spacing w:val="-40"/>
        </w:rPr>
        <w:t>限 </w:t>
      </w:r>
      <w:r>
        <w:rPr>
          <w:rFonts w:ascii="Times New Roman" w:eastAsia="Times New Roman"/>
        </w:rPr>
        <w:t>6 </w:t>
      </w:r>
      <w:r>
        <w:rPr/>
        <w:t>项）</w:t>
      </w:r>
    </w:p>
    <w:p>
      <w:pPr>
        <w:pStyle w:val="BodyText"/>
        <w:spacing w:line="376" w:lineRule="auto" w:before="228"/>
        <w:ind w:left="131" w:right="280" w:firstLine="638"/>
      </w:pPr>
      <w:r>
        <w:rPr/>
        <w:t>（二</w:t>
      </w:r>
      <w:r>
        <w:rPr>
          <w:spacing w:val="-20"/>
        </w:rPr>
        <w:t>）</w:t>
      </w:r>
      <w:r>
        <w:rPr>
          <w:spacing w:val="-36"/>
        </w:rPr>
        <w:t>在《人民日报》《求是》《解放军报》《光明日报》《经</w:t>
      </w:r>
      <w:r>
        <w:rPr>
          <w:spacing w:val="-5"/>
        </w:rPr>
        <w:t>济日报》等中央媒体发表的理论文章。</w:t>
      </w:r>
    </w:p>
    <w:p>
      <w:pPr>
        <w:pStyle w:val="BodyText"/>
        <w:spacing w:line="374" w:lineRule="auto"/>
        <w:ind w:left="131" w:right="279" w:firstLine="638"/>
        <w:jc w:val="both"/>
      </w:pPr>
      <w:r>
        <w:rPr/>
        <w:t>（三</w:t>
      </w:r>
      <w:r>
        <w:rPr>
          <w:spacing w:val="-120"/>
        </w:rPr>
        <w:t>）</w:t>
      </w:r>
      <w:r>
        <w:rPr>
          <w:spacing w:val="-6"/>
        </w:rPr>
        <w:t>主持并完成省级以上教育等主管部门的研究课题或工</w:t>
      </w:r>
      <w:r>
        <w:rPr>
          <w:spacing w:val="-15"/>
        </w:rPr>
        <w:t>作课题 </w:t>
      </w:r>
      <w:r>
        <w:rPr>
          <w:rFonts w:ascii="Times New Roman" w:eastAsia="Times New Roman"/>
        </w:rPr>
        <w:t>1 </w:t>
      </w:r>
      <w:r>
        <w:rPr>
          <w:spacing w:val="-12"/>
        </w:rPr>
        <w:t>项以上，研究成果有较大的改革创新力度，对高等学校</w:t>
      </w:r>
      <w:r>
        <w:rPr>
          <w:spacing w:val="-5"/>
        </w:rPr>
        <w:t>学生思想政治教育工作有重要的指导作用。</w:t>
      </w:r>
    </w:p>
    <w:p>
      <w:pPr>
        <w:spacing w:after="0" w:line="374" w:lineRule="auto"/>
        <w:jc w:val="both"/>
        <w:sectPr>
          <w:pgSz w:w="11900" w:h="16840"/>
          <w:pgMar w:header="0" w:footer="1522" w:top="1600" w:bottom="1720" w:left="1400" w:right="1240"/>
        </w:sectPr>
      </w:pPr>
    </w:p>
    <w:p>
      <w:pPr>
        <w:pStyle w:val="BodyText"/>
        <w:rPr>
          <w:sz w:val="20"/>
        </w:rPr>
      </w:pPr>
    </w:p>
    <w:p>
      <w:pPr>
        <w:pStyle w:val="BodyText"/>
        <w:spacing w:before="1"/>
        <w:rPr>
          <w:sz w:val="25"/>
        </w:rPr>
      </w:pPr>
    </w:p>
    <w:p>
      <w:pPr>
        <w:pStyle w:val="BodyText"/>
        <w:spacing w:line="376" w:lineRule="auto" w:before="57"/>
        <w:ind w:left="131" w:right="280" w:firstLine="638"/>
        <w:jc w:val="both"/>
      </w:pPr>
      <w:r>
        <w:rPr/>
        <w:t>（四</w:t>
      </w:r>
      <w:r>
        <w:rPr>
          <w:spacing w:val="-39"/>
        </w:rPr>
        <w:t>）</w:t>
      </w:r>
      <w:r>
        <w:rPr>
          <w:spacing w:val="-8"/>
        </w:rPr>
        <w:t>获得学生思想政治教育方面省</w:t>
      </w:r>
      <w:r>
        <w:rPr/>
        <w:t>（部</w:t>
      </w:r>
      <w:r>
        <w:rPr>
          <w:spacing w:val="-44"/>
        </w:rPr>
        <w:t>）</w:t>
      </w:r>
      <w:r>
        <w:rPr>
          <w:spacing w:val="-5"/>
        </w:rPr>
        <w:t>级科研成果二等</w:t>
      </w:r>
      <w:r>
        <w:rPr>
          <w:spacing w:val="-2"/>
          <w:w w:val="100"/>
        </w:rPr>
        <w:t>奖及以上奖励</w:t>
      </w:r>
      <w:r>
        <w:rPr>
          <w:spacing w:val="-79"/>
        </w:rPr>
        <w:t> </w:t>
      </w:r>
      <w:r>
        <w:rPr>
          <w:rFonts w:ascii="Times New Roman" w:eastAsia="Times New Roman"/>
          <w:w w:val="100"/>
        </w:rPr>
        <w:t>1</w:t>
      </w:r>
      <w:r>
        <w:rPr>
          <w:rFonts w:ascii="Times New Roman" w:eastAsia="Times New Roman"/>
        </w:rPr>
        <w:t> </w:t>
      </w:r>
      <w:r>
        <w:rPr>
          <w:spacing w:val="-2"/>
          <w:w w:val="100"/>
        </w:rPr>
        <w:t>项以上</w:t>
      </w:r>
      <w:r>
        <w:rPr>
          <w:w w:val="100"/>
        </w:rPr>
        <w:t>（</w:t>
      </w:r>
      <w:r>
        <w:rPr>
          <w:spacing w:val="-2"/>
          <w:w w:val="100"/>
        </w:rPr>
        <w:t>排名前</w:t>
      </w:r>
      <w:r>
        <w:rPr>
          <w:spacing w:val="-79"/>
        </w:rPr>
        <w:t> </w:t>
      </w:r>
      <w:r>
        <w:rPr>
          <w:rFonts w:ascii="Times New Roman" w:eastAsia="Times New Roman"/>
          <w:spacing w:val="-3"/>
          <w:w w:val="100"/>
        </w:rPr>
        <w:t>3</w:t>
      </w:r>
      <w:r>
        <w:rPr>
          <w:spacing w:val="-164"/>
          <w:w w:val="100"/>
        </w:rPr>
        <w:t>）</w:t>
      </w:r>
      <w:r>
        <w:rPr>
          <w:w w:val="100"/>
        </w:rPr>
        <w:t>。</w:t>
      </w:r>
    </w:p>
    <w:p>
      <w:pPr>
        <w:pStyle w:val="BodyText"/>
        <w:spacing w:line="374" w:lineRule="auto"/>
        <w:ind w:left="131" w:right="279" w:firstLine="638"/>
        <w:jc w:val="both"/>
      </w:pPr>
      <w:r>
        <w:rPr/>
        <w:t>（五</w:t>
      </w:r>
      <w:r>
        <w:rPr>
          <w:spacing w:val="-120"/>
        </w:rPr>
        <w:t>）</w:t>
      </w:r>
      <w:r>
        <w:rPr>
          <w:spacing w:val="-6"/>
        </w:rPr>
        <w:t>本人或所带班集体或所指导学生获得国家级表彰或国</w:t>
      </w:r>
      <w:r>
        <w:rPr>
          <w:spacing w:val="-21"/>
        </w:rPr>
        <w:t>家级学生竞赛奖项。</w:t>
      </w:r>
      <w:r>
        <w:rPr/>
        <w:t>（</w:t>
      </w:r>
      <w:r>
        <w:rPr>
          <w:spacing w:val="-40"/>
        </w:rPr>
        <w:t>限 </w:t>
      </w:r>
      <w:r>
        <w:rPr>
          <w:rFonts w:ascii="Times New Roman" w:eastAsia="Times New Roman"/>
        </w:rPr>
        <w:t>2 </w:t>
      </w:r>
      <w:r>
        <w:rPr/>
        <w:t>项）</w:t>
      </w:r>
    </w:p>
    <w:p>
      <w:pPr>
        <w:pStyle w:val="BodyText"/>
        <w:spacing w:line="374" w:lineRule="auto"/>
        <w:ind w:left="131" w:right="280" w:firstLine="638"/>
        <w:jc w:val="both"/>
      </w:pPr>
      <w:r>
        <w:rPr/>
        <w:t>（六</w:t>
      </w:r>
      <w:r>
        <w:rPr>
          <w:spacing w:val="-58"/>
        </w:rPr>
        <w:t>）</w:t>
      </w:r>
      <w:r>
        <w:rPr>
          <w:spacing w:val="-10"/>
        </w:rPr>
        <w:t>在全国学生思想政治教育工作会议上做主题发言；或</w:t>
      </w:r>
      <w:r>
        <w:rPr>
          <w:spacing w:val="-12"/>
        </w:rPr>
        <w:t>创新学生思想政治教育和管理工作模式，成效显著，且在省内外</w:t>
      </w:r>
      <w:r>
        <w:rPr>
          <w:spacing w:val="-2"/>
        </w:rPr>
        <w:t>推广应用。</w:t>
      </w:r>
    </w:p>
    <w:p>
      <w:pPr>
        <w:pStyle w:val="Heading2"/>
        <w:tabs>
          <w:tab w:pos="1439" w:val="left" w:leader="none"/>
        </w:tabs>
        <w:spacing w:before="198"/>
        <w:ind w:left="0" w:right="163"/>
        <w:jc w:val="center"/>
      </w:pPr>
      <w:r>
        <w:rPr/>
        <w:t>第七章</w:t>
        <w:tab/>
        <w:t>附则</w:t>
      </w:r>
    </w:p>
    <w:p>
      <w:pPr>
        <w:pStyle w:val="BodyText"/>
        <w:spacing w:before="9"/>
        <w:rPr>
          <w:sz w:val="35"/>
        </w:rPr>
      </w:pPr>
    </w:p>
    <w:p>
      <w:pPr>
        <w:pStyle w:val="BodyText"/>
        <w:spacing w:line="374" w:lineRule="auto"/>
        <w:ind w:left="131" w:right="275" w:firstLine="638"/>
        <w:jc w:val="both"/>
      </w:pPr>
      <w:r>
        <w:rPr>
          <w:spacing w:val="3"/>
        </w:rPr>
        <w:t>第十九条 学生思想政治教育教师职称申报对象须为专职辅导员，即在一线直接从事大学生日常思想政治教育工作的人</w:t>
      </w:r>
      <w:r>
        <w:rPr>
          <w:spacing w:val="-13"/>
        </w:rPr>
        <w:t>员，包括院系的学工组长、团总支书记、党总支副书记等副处级</w:t>
      </w:r>
      <w:r>
        <w:rPr>
          <w:spacing w:val="-15"/>
        </w:rPr>
        <w:t>及以下从事学生工作的人员。高校管理人员不得申报学生思想政</w:t>
      </w:r>
      <w:r>
        <w:rPr>
          <w:spacing w:val="-11"/>
        </w:rPr>
        <w:t>治教育教师职称。申报人员对照相应级别专业技术资格条件，在</w:t>
      </w:r>
      <w:r>
        <w:rPr>
          <w:spacing w:val="3"/>
        </w:rPr>
        <w:t>规定期限内按程序提交申报材料，并对所申报材料的真实性负</w:t>
      </w:r>
      <w:r>
        <w:rPr>
          <w:spacing w:val="-2"/>
        </w:rPr>
        <w:t>责，成果不得重复使用。</w:t>
      </w:r>
    </w:p>
    <w:p>
      <w:pPr>
        <w:pStyle w:val="BodyText"/>
        <w:tabs>
          <w:tab w:pos="2372" w:val="left" w:leader="none"/>
        </w:tabs>
        <w:spacing w:before="1"/>
        <w:ind w:left="769"/>
      </w:pPr>
      <w:r>
        <w:rPr/>
        <w:t>第二十条</w:t>
        <w:tab/>
        <w:t>申</w:t>
      </w:r>
      <w:r>
        <w:rPr>
          <w:spacing w:val="-5"/>
        </w:rPr>
        <w:t>报</w:t>
      </w:r>
      <w:r>
        <w:rPr/>
        <w:t>人一</w:t>
      </w:r>
      <w:r>
        <w:rPr>
          <w:spacing w:val="-5"/>
        </w:rPr>
        <w:t>般</w:t>
      </w:r>
      <w:r>
        <w:rPr/>
        <w:t>应按</w:t>
      </w:r>
      <w:r>
        <w:rPr>
          <w:spacing w:val="-5"/>
        </w:rPr>
        <w:t>照</w:t>
      </w:r>
      <w:r>
        <w:rPr/>
        <w:t>职</w:t>
      </w:r>
      <w:r>
        <w:rPr>
          <w:spacing w:val="-5"/>
        </w:rPr>
        <w:t>称</w:t>
      </w:r>
      <w:r>
        <w:rPr/>
        <w:t>层级逐</w:t>
      </w:r>
      <w:r>
        <w:rPr>
          <w:spacing w:val="-5"/>
        </w:rPr>
        <w:t>级</w:t>
      </w:r>
      <w:r>
        <w:rPr/>
        <w:t>申报</w:t>
      </w:r>
      <w:r>
        <w:rPr>
          <w:spacing w:val="-5"/>
        </w:rPr>
        <w:t>职</w:t>
      </w:r>
      <w:r>
        <w:rPr/>
        <w:t>称。</w:t>
      </w:r>
    </w:p>
    <w:p>
      <w:pPr>
        <w:pStyle w:val="BodyText"/>
        <w:spacing w:line="374" w:lineRule="auto" w:before="233"/>
        <w:ind w:left="131" w:right="280" w:firstLine="638"/>
        <w:jc w:val="both"/>
      </w:pPr>
      <w:r>
        <w:rPr>
          <w:spacing w:val="-16"/>
        </w:rPr>
        <w:t>党政机关</w:t>
      </w:r>
      <w:r>
        <w:rPr/>
        <w:t>（</w:t>
      </w:r>
      <w:r>
        <w:rPr>
          <w:spacing w:val="-4"/>
        </w:rPr>
        <w:t>含参公管理单位</w:t>
      </w:r>
      <w:r>
        <w:rPr>
          <w:spacing w:val="-58"/>
        </w:rPr>
        <w:t>）</w:t>
      </w:r>
      <w:r>
        <w:rPr>
          <w:spacing w:val="-6"/>
        </w:rPr>
        <w:t>和部队退役调入转入高校担任</w:t>
      </w:r>
      <w:r>
        <w:rPr>
          <w:spacing w:val="-12"/>
        </w:rPr>
        <w:t>的专职学生思想政治教育工作的在职在岗人员，可直接申报讲师</w:t>
      </w:r>
      <w:r>
        <w:rPr>
          <w:spacing w:val="3"/>
        </w:rPr>
        <w:t>职称，其在原单位取得的相关工作业绩与成果视为专业技术业</w:t>
      </w:r>
    </w:p>
    <w:p>
      <w:pPr>
        <w:spacing w:after="0" w:line="374" w:lineRule="auto"/>
        <w:jc w:val="both"/>
        <w:sectPr>
          <w:pgSz w:w="11900" w:h="16840"/>
          <w:pgMar w:header="0" w:footer="1522" w:top="1600" w:bottom="1720" w:left="1400" w:right="1240"/>
        </w:sectPr>
      </w:pPr>
    </w:p>
    <w:p>
      <w:pPr>
        <w:pStyle w:val="BodyText"/>
        <w:rPr>
          <w:sz w:val="20"/>
        </w:rPr>
      </w:pPr>
    </w:p>
    <w:p>
      <w:pPr>
        <w:pStyle w:val="BodyText"/>
        <w:spacing w:before="1"/>
        <w:rPr>
          <w:sz w:val="25"/>
        </w:rPr>
      </w:pPr>
    </w:p>
    <w:p>
      <w:pPr>
        <w:pStyle w:val="BodyText"/>
        <w:spacing w:before="57"/>
        <w:ind w:left="131"/>
      </w:pPr>
      <w:r>
        <w:rPr/>
        <w:t>绩。</w:t>
      </w:r>
    </w:p>
    <w:p>
      <w:pPr>
        <w:pStyle w:val="BodyText"/>
        <w:spacing w:line="374" w:lineRule="auto" w:before="234"/>
        <w:ind w:left="131" w:right="165" w:firstLine="638"/>
      </w:pPr>
      <w:r>
        <w:rPr/>
        <w:t>第二十一条 对通过弄虚作假、暗箱操作等违纪违规行为取</w:t>
      </w:r>
      <w:r>
        <w:rPr>
          <w:spacing w:val="-13"/>
        </w:rPr>
        <w:t>得的职称，一经查实，由发文单位予以撤销，失信行为由省人力</w:t>
      </w:r>
      <w:r>
        <w:rPr>
          <w:spacing w:val="-8"/>
        </w:rPr>
        <w:t>资源社会保障厅记入诚信档案库，并报送省信用信息共享平台， </w:t>
      </w:r>
      <w:r>
        <w:rPr>
          <w:spacing w:val="-18"/>
        </w:rPr>
        <w:t>记录期为 </w:t>
      </w:r>
      <w:r>
        <w:rPr>
          <w:rFonts w:ascii="Times New Roman" w:eastAsia="Times New Roman"/>
        </w:rPr>
        <w:t>3 </w:t>
      </w:r>
      <w:r>
        <w:rPr>
          <w:spacing w:val="-5"/>
        </w:rPr>
        <w:t>年，记录期从发文撤销职称之日起算。</w:t>
      </w:r>
    </w:p>
    <w:p>
      <w:pPr>
        <w:pStyle w:val="BodyText"/>
        <w:spacing w:line="374" w:lineRule="auto"/>
        <w:ind w:left="131" w:right="280" w:firstLine="638"/>
        <w:jc w:val="both"/>
      </w:pPr>
      <w:r>
        <w:rPr>
          <w:spacing w:val="-12"/>
        </w:rPr>
        <w:t>第二十二条 各高校应结合学校发展目标与定位、学生思想</w:t>
      </w:r>
      <w:r>
        <w:rPr>
          <w:spacing w:val="-13"/>
        </w:rPr>
        <w:t>政治教育教师队伍建设规划，切实履行职称评审主体责任，制定</w:t>
      </w:r>
      <w:r>
        <w:rPr>
          <w:spacing w:val="-12"/>
        </w:rPr>
        <w:t>不低于本资格条件的自主评价标准，制定职称评审办法、操作方</w:t>
      </w:r>
      <w:r>
        <w:rPr>
          <w:spacing w:val="-13"/>
        </w:rPr>
        <w:t>案等，明确职称评审责任、评审标准、评审程序。省人力资源社</w:t>
      </w:r>
      <w:r>
        <w:rPr>
          <w:spacing w:val="-10"/>
        </w:rPr>
        <w:t>会保障厅、省教育厅将采取</w:t>
      </w:r>
      <w:r>
        <w:rPr>
          <w:rFonts w:ascii="Times New Roman" w:hAnsi="Times New Roman" w:eastAsia="Times New Roman"/>
          <w:spacing w:val="-9"/>
        </w:rPr>
        <w:t>“</w:t>
      </w:r>
      <w:r>
        <w:rPr>
          <w:spacing w:val="-2"/>
        </w:rPr>
        <w:t>双随机</w:t>
      </w:r>
      <w:r>
        <w:rPr>
          <w:rFonts w:ascii="Times New Roman" w:hAnsi="Times New Roman" w:eastAsia="Times New Roman"/>
          <w:spacing w:val="-4"/>
        </w:rPr>
        <w:t>”</w:t>
      </w:r>
      <w:r>
        <w:rPr>
          <w:spacing w:val="-8"/>
        </w:rPr>
        <w:t>方式按一定比例，对高校职</w:t>
      </w:r>
      <w:r>
        <w:rPr>
          <w:spacing w:val="-13"/>
        </w:rPr>
        <w:t>称评审工作不定期开展抽查，对发现问题责令整改；对整改不力</w:t>
      </w:r>
      <w:r>
        <w:rPr>
          <w:spacing w:val="-12"/>
        </w:rPr>
        <w:t>或逾期不予整改的，暂停自主评审资格直至收回评审权；对用不</w:t>
      </w:r>
      <w:r>
        <w:rPr>
          <w:spacing w:val="-5"/>
        </w:rPr>
        <w:t>好授权、履责不到位的按照有关规定予以问责。</w:t>
      </w:r>
    </w:p>
    <w:p>
      <w:pPr>
        <w:spacing w:after="0" w:line="374" w:lineRule="auto"/>
        <w:jc w:val="both"/>
        <w:sectPr>
          <w:pgSz w:w="11900" w:h="16840"/>
          <w:pgMar w:header="0" w:footer="1522" w:top="1600" w:bottom="1720" w:left="1400" w:right="1240"/>
        </w:sectPr>
      </w:pPr>
    </w:p>
    <w:p>
      <w:pPr>
        <w:pStyle w:val="BodyText"/>
        <w:spacing w:before="4"/>
        <w:rPr>
          <w:rFonts w:ascii="Times New Roman"/>
          <w:sz w:val="17"/>
        </w:rPr>
      </w:pPr>
    </w:p>
    <w:p>
      <w:pPr>
        <w:spacing w:after="0"/>
        <w:rPr>
          <w:rFonts w:ascii="Times New Roman"/>
          <w:sz w:val="17"/>
        </w:rPr>
        <w:sectPr>
          <w:footerReference w:type="default" r:id="rId10"/>
          <w:pgSz w:w="11900" w:h="16840"/>
          <w:pgMar w:footer="0" w:header="0" w:top="1600" w:bottom="280" w:left="1400" w:right="12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pStyle w:val="BodyText"/>
        <w:spacing w:line="30" w:lineRule="exact"/>
        <w:ind w:left="-52"/>
        <w:rPr>
          <w:rFonts w:ascii="Times New Roman"/>
          <w:sz w:val="3"/>
        </w:rPr>
      </w:pPr>
      <w:r>
        <w:rPr>
          <w:rFonts w:ascii="Times New Roman"/>
          <w:position w:val="0"/>
          <w:sz w:val="3"/>
        </w:rPr>
        <w:pict>
          <v:group style="width:458.65pt;height:1.45pt;mso-position-horizontal-relative:char;mso-position-vertical-relative:line" coordorigin="0,0" coordsize="9173,29">
            <v:line style="position:absolute" from="0,14" to="9173,14" stroked="true" strokeweight="1.44pt" strokecolor="#000000">
              <v:stroke dashstyle="solid"/>
            </v:line>
          </v:group>
        </w:pict>
      </w:r>
      <w:r>
        <w:rPr>
          <w:rFonts w:ascii="Times New Roman"/>
          <w:position w:val="0"/>
          <w:sz w:val="3"/>
        </w:rPr>
      </w:r>
    </w:p>
    <w:p>
      <w:pPr>
        <w:tabs>
          <w:tab w:pos="6418" w:val="left" w:leader="none"/>
        </w:tabs>
        <w:spacing w:before="117"/>
        <w:ind w:left="102" w:right="0" w:firstLine="0"/>
        <w:jc w:val="left"/>
        <w:rPr>
          <w:sz w:val="28"/>
        </w:rPr>
      </w:pPr>
      <w:r>
        <w:rPr/>
        <w:pict>
          <v:line style="position:absolute;mso-position-horizontal-relative:page;mso-position-vertical-relative:paragraph;z-index:1120" from="67.440002pt,32.810001pt" to="527.280002pt,32.810001pt" stroked="true" strokeweight="1.44pt" strokecolor="#000000">
            <v:stroke dashstyle="solid"/>
            <w10:wrap type="none"/>
          </v:line>
        </w:pict>
      </w:r>
      <w:r>
        <w:rPr>
          <w:spacing w:val="-34"/>
          <w:w w:val="90"/>
          <w:sz w:val="28"/>
        </w:rPr>
        <w:t>江</w:t>
      </w:r>
      <w:r>
        <w:rPr>
          <w:spacing w:val="-29"/>
          <w:w w:val="90"/>
          <w:sz w:val="28"/>
        </w:rPr>
        <w:t>苏省</w:t>
      </w:r>
      <w:r>
        <w:rPr>
          <w:spacing w:val="-34"/>
          <w:w w:val="90"/>
          <w:sz w:val="28"/>
        </w:rPr>
        <w:t>专</w:t>
      </w:r>
      <w:r>
        <w:rPr>
          <w:spacing w:val="-29"/>
          <w:w w:val="90"/>
          <w:sz w:val="28"/>
        </w:rPr>
        <w:t>业</w:t>
      </w:r>
      <w:r>
        <w:rPr>
          <w:spacing w:val="-34"/>
          <w:w w:val="90"/>
          <w:sz w:val="28"/>
        </w:rPr>
        <w:t>技</w:t>
      </w:r>
      <w:r>
        <w:rPr>
          <w:spacing w:val="-29"/>
          <w:w w:val="90"/>
          <w:sz w:val="28"/>
        </w:rPr>
        <w:t>术人</w:t>
      </w:r>
      <w:r>
        <w:rPr>
          <w:spacing w:val="-34"/>
          <w:w w:val="90"/>
          <w:sz w:val="28"/>
        </w:rPr>
        <w:t>员</w:t>
      </w:r>
      <w:r>
        <w:rPr>
          <w:spacing w:val="-29"/>
          <w:w w:val="90"/>
          <w:sz w:val="28"/>
        </w:rPr>
        <w:t>职</w:t>
      </w:r>
      <w:r>
        <w:rPr>
          <w:spacing w:val="-30"/>
          <w:w w:val="90"/>
          <w:sz w:val="28"/>
        </w:rPr>
        <w:t>称</w:t>
      </w:r>
      <w:r>
        <w:rPr>
          <w:spacing w:val="-34"/>
          <w:w w:val="90"/>
          <w:sz w:val="28"/>
        </w:rPr>
        <w:t>（</w:t>
      </w:r>
      <w:r>
        <w:rPr>
          <w:spacing w:val="-29"/>
          <w:w w:val="90"/>
          <w:sz w:val="28"/>
        </w:rPr>
        <w:t>职业</w:t>
      </w:r>
      <w:r>
        <w:rPr>
          <w:spacing w:val="-34"/>
          <w:w w:val="90"/>
          <w:sz w:val="28"/>
        </w:rPr>
        <w:t>资</w:t>
      </w:r>
      <w:r>
        <w:rPr>
          <w:spacing w:val="-29"/>
          <w:w w:val="90"/>
          <w:sz w:val="28"/>
        </w:rPr>
        <w:t>格</w:t>
      </w:r>
      <w:r>
        <w:rPr>
          <w:spacing w:val="-34"/>
          <w:w w:val="90"/>
          <w:sz w:val="28"/>
        </w:rPr>
        <w:t>）</w:t>
      </w:r>
      <w:r>
        <w:rPr>
          <w:spacing w:val="-29"/>
          <w:w w:val="90"/>
          <w:sz w:val="28"/>
        </w:rPr>
        <w:t>工作</w:t>
      </w:r>
      <w:r>
        <w:rPr>
          <w:spacing w:val="-34"/>
          <w:w w:val="90"/>
          <w:sz w:val="28"/>
        </w:rPr>
        <w:t>领</w:t>
      </w:r>
      <w:r>
        <w:rPr>
          <w:spacing w:val="-29"/>
          <w:w w:val="90"/>
          <w:sz w:val="28"/>
        </w:rPr>
        <w:t>导</w:t>
      </w:r>
      <w:r>
        <w:rPr>
          <w:spacing w:val="-34"/>
          <w:w w:val="90"/>
          <w:sz w:val="28"/>
        </w:rPr>
        <w:t>小组</w:t>
      </w:r>
      <w:r>
        <w:rPr>
          <w:spacing w:val="9"/>
          <w:w w:val="90"/>
          <w:sz w:val="28"/>
        </w:rPr>
        <w:t>办</w:t>
      </w:r>
      <w:r>
        <w:rPr>
          <w:spacing w:val="4"/>
          <w:w w:val="90"/>
          <w:sz w:val="28"/>
        </w:rPr>
        <w:t>公</w:t>
      </w:r>
      <w:r>
        <w:rPr>
          <w:w w:val="90"/>
          <w:sz w:val="28"/>
        </w:rPr>
        <w:t>室</w:t>
        <w:tab/>
      </w:r>
      <w:r>
        <w:rPr>
          <w:rFonts w:ascii="Times New Roman" w:eastAsia="Times New Roman"/>
          <w:spacing w:val="3"/>
          <w:sz w:val="28"/>
        </w:rPr>
        <w:t>2021</w:t>
      </w:r>
      <w:r>
        <w:rPr>
          <w:rFonts w:ascii="Times New Roman" w:eastAsia="Times New Roman"/>
          <w:spacing w:val="-22"/>
          <w:sz w:val="28"/>
        </w:rPr>
        <w:t> </w:t>
      </w:r>
      <w:r>
        <w:rPr>
          <w:sz w:val="28"/>
        </w:rPr>
        <w:t>年</w:t>
      </w:r>
      <w:r>
        <w:rPr>
          <w:spacing w:val="-87"/>
          <w:sz w:val="28"/>
        </w:rPr>
        <w:t> </w:t>
      </w:r>
      <w:r>
        <w:rPr>
          <w:rFonts w:ascii="Times New Roman" w:eastAsia="Times New Roman"/>
          <w:sz w:val="28"/>
        </w:rPr>
        <w:t>12</w:t>
      </w:r>
      <w:r>
        <w:rPr>
          <w:rFonts w:ascii="Times New Roman" w:eastAsia="Times New Roman"/>
          <w:spacing w:val="-21"/>
          <w:sz w:val="28"/>
        </w:rPr>
        <w:t> </w:t>
      </w:r>
      <w:r>
        <w:rPr>
          <w:sz w:val="28"/>
        </w:rPr>
        <w:t>月</w:t>
      </w:r>
      <w:r>
        <w:rPr>
          <w:spacing w:val="-88"/>
          <w:sz w:val="28"/>
        </w:rPr>
        <w:t> </w:t>
      </w:r>
      <w:r>
        <w:rPr>
          <w:rFonts w:ascii="Times New Roman" w:eastAsia="Times New Roman"/>
          <w:sz w:val="28"/>
        </w:rPr>
        <w:t>9</w:t>
      </w:r>
      <w:r>
        <w:rPr>
          <w:rFonts w:ascii="Times New Roman" w:eastAsia="Times New Roman"/>
          <w:spacing w:val="-21"/>
          <w:sz w:val="28"/>
        </w:rPr>
        <w:t> </w:t>
      </w:r>
      <w:r>
        <w:rPr>
          <w:spacing w:val="4"/>
          <w:sz w:val="28"/>
        </w:rPr>
        <w:t>日印</w:t>
      </w:r>
      <w:r>
        <w:rPr>
          <w:sz w:val="28"/>
        </w:rPr>
        <w:t>发</w:t>
      </w:r>
    </w:p>
    <w:sectPr>
      <w:footerReference w:type="even" r:id="rId11"/>
      <w:pgSz w:w="11900" w:h="16840"/>
      <w:pgMar w:footer="0" w:header="0" w:top="1600" w:bottom="280" w:left="14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8.679993pt;margin-top:754.91571pt;width:50.75pt;height:17.45pt;mso-position-horizontal-relative:page;mso-position-vertical-relative:page;z-index:-9040" type="#_x0000_t202" filled="false" stroked="false">
          <v:textbox inset="0,0,0,0">
            <w:txbxContent>
              <w:p>
                <w:pPr>
                  <w:spacing w:line="347"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1</w:t>
                </w:r>
                <w:r>
                  <w:rPr/>
                  <w:fldChar w:fldCharType="end"/>
                </w:r>
                <w:r>
                  <w:rPr>
                    <w:rFonts w:ascii="Times New Roman" w:hAnsi="Times New Roman"/>
                    <w:spacing w:val="64"/>
                    <w:sz w:val="28"/>
                  </w:rPr>
                  <w:t> </w:t>
                </w:r>
                <w:r>
                  <w:rPr>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9998pt;margin-top:754.91571pt;width:57.7pt;height:17.45pt;mso-position-horizontal-relative:page;mso-position-vertical-relative:page;z-index:-9016" type="#_x0000_t202" filled="false" stroked="false">
          <v:textbox inset="0,0,0,0">
            <w:txbxContent>
              <w:p>
                <w:pPr>
                  <w:spacing w:line="347"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10</w:t>
                </w:r>
                <w:r>
                  <w:rPr/>
                  <w:fldChar w:fldCharType="end"/>
                </w:r>
                <w:r>
                  <w:rPr>
                    <w:rFonts w:ascii="Times New Roman" w:hAnsi="Times New Roman"/>
                    <w:spacing w:val="63"/>
                    <w:sz w:val="28"/>
                  </w:rPr>
                  <w:t> </w:t>
                </w:r>
                <w:r>
                  <w:rPr>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720001pt;margin-top:754.91571pt;width:57.7pt;height:17.45pt;mso-position-horizontal-relative:page;mso-position-vertical-relative:page;z-index:-8992" type="#_x0000_t202" filled="false" stroked="false">
          <v:textbox inset="0,0,0,0">
            <w:txbxContent>
              <w:p>
                <w:pPr>
                  <w:spacing w:line="347"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13</w:t>
                </w:r>
                <w:r>
                  <w:rPr/>
                  <w:fldChar w:fldCharType="end"/>
                </w:r>
                <w:r>
                  <w:rPr>
                    <w:rFonts w:ascii="Times New Roman" w:hAnsi="Times New Roman"/>
                    <w:spacing w:val="63"/>
                    <w:sz w:val="28"/>
                  </w:rPr>
                  <w:t> </w:t>
                </w:r>
                <w:r>
                  <w:rPr>
                    <w:sz w:val="28"/>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9998pt;margin-top:754.91571pt;width:57.7pt;height:17.45pt;mso-position-horizontal-relative:page;mso-position-vertical-relative:page;z-index:-8968" type="#_x0000_t202" filled="false" stroked="false">
          <v:textbox inset="0,0,0,0">
            <w:txbxContent>
              <w:p>
                <w:pPr>
                  <w:spacing w:line="347"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12</w:t>
                </w:r>
                <w:r>
                  <w:rPr/>
                  <w:fldChar w:fldCharType="end"/>
                </w:r>
                <w:r>
                  <w:rPr>
                    <w:rFonts w:ascii="Times New Roman" w:hAnsi="Times New Roman"/>
                    <w:spacing w:val="63"/>
                    <w:sz w:val="28"/>
                  </w:rPr>
                  <w:t> </w:t>
                </w:r>
                <w:r>
                  <w:rPr>
                    <w:sz w:val="28"/>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1" w:hanging="404"/>
        <w:jc w:val="left"/>
      </w:pPr>
      <w:rPr>
        <w:rFonts w:hint="default" w:ascii="Times New Roman" w:hAnsi="Times New Roman" w:eastAsia="Times New Roman" w:cs="Times New Roman"/>
        <w:spacing w:val="0"/>
        <w:w w:val="100"/>
        <w:sz w:val="32"/>
        <w:szCs w:val="32"/>
      </w:rPr>
    </w:lvl>
    <w:lvl w:ilvl="1">
      <w:start w:val="0"/>
      <w:numFmt w:val="bullet"/>
      <w:lvlText w:val="•"/>
      <w:lvlJc w:val="left"/>
      <w:pPr>
        <w:ind w:left="1052" w:hanging="404"/>
      </w:pPr>
      <w:rPr>
        <w:rFonts w:hint="default"/>
      </w:rPr>
    </w:lvl>
    <w:lvl w:ilvl="2">
      <w:start w:val="0"/>
      <w:numFmt w:val="bullet"/>
      <w:lvlText w:val="•"/>
      <w:lvlJc w:val="left"/>
      <w:pPr>
        <w:ind w:left="1964" w:hanging="404"/>
      </w:pPr>
      <w:rPr>
        <w:rFonts w:hint="default"/>
      </w:rPr>
    </w:lvl>
    <w:lvl w:ilvl="3">
      <w:start w:val="0"/>
      <w:numFmt w:val="bullet"/>
      <w:lvlText w:val="•"/>
      <w:lvlJc w:val="left"/>
      <w:pPr>
        <w:ind w:left="2876" w:hanging="404"/>
      </w:pPr>
      <w:rPr>
        <w:rFonts w:hint="default"/>
      </w:rPr>
    </w:lvl>
    <w:lvl w:ilvl="4">
      <w:start w:val="0"/>
      <w:numFmt w:val="bullet"/>
      <w:lvlText w:val="•"/>
      <w:lvlJc w:val="left"/>
      <w:pPr>
        <w:ind w:left="3788" w:hanging="404"/>
      </w:pPr>
      <w:rPr>
        <w:rFonts w:hint="default"/>
      </w:rPr>
    </w:lvl>
    <w:lvl w:ilvl="5">
      <w:start w:val="0"/>
      <w:numFmt w:val="bullet"/>
      <w:lvlText w:val="•"/>
      <w:lvlJc w:val="left"/>
      <w:pPr>
        <w:ind w:left="4700" w:hanging="404"/>
      </w:pPr>
      <w:rPr>
        <w:rFonts w:hint="default"/>
      </w:rPr>
    </w:lvl>
    <w:lvl w:ilvl="6">
      <w:start w:val="0"/>
      <w:numFmt w:val="bullet"/>
      <w:lvlText w:val="•"/>
      <w:lvlJc w:val="left"/>
      <w:pPr>
        <w:ind w:left="5612" w:hanging="404"/>
      </w:pPr>
      <w:rPr>
        <w:rFonts w:hint="default"/>
      </w:rPr>
    </w:lvl>
    <w:lvl w:ilvl="7">
      <w:start w:val="0"/>
      <w:numFmt w:val="bullet"/>
      <w:lvlText w:val="•"/>
      <w:lvlJc w:val="left"/>
      <w:pPr>
        <w:ind w:left="6524" w:hanging="404"/>
      </w:pPr>
      <w:rPr>
        <w:rFonts w:hint="default"/>
      </w:rPr>
    </w:lvl>
    <w:lvl w:ilvl="8">
      <w:start w:val="0"/>
      <w:numFmt w:val="bullet"/>
      <w:lvlText w:val="•"/>
      <w:lvlJc w:val="left"/>
      <w:pPr>
        <w:ind w:left="7436" w:hanging="404"/>
      </w:pPr>
      <w:rPr>
        <w:rFonts w:hint="default"/>
      </w:rPr>
    </w:lvl>
  </w:abstractNum>
  <w:abstractNum w:abstractNumId="1">
    <w:multiLevelType w:val="hybridMultilevel"/>
    <w:lvl w:ilvl="0">
      <w:start w:val="1"/>
      <w:numFmt w:val="decimal"/>
      <w:lvlText w:val="%1"/>
      <w:lvlJc w:val="left"/>
      <w:pPr>
        <w:ind w:left="371" w:hanging="240"/>
        <w:jc w:val="left"/>
      </w:pPr>
      <w:rPr>
        <w:rFonts w:hint="default" w:ascii="Times New Roman" w:hAnsi="Times New Roman" w:eastAsia="Times New Roman" w:cs="Times New Roman"/>
        <w:w w:val="100"/>
        <w:sz w:val="32"/>
        <w:szCs w:val="32"/>
      </w:rPr>
    </w:lvl>
    <w:lvl w:ilvl="1">
      <w:start w:val="1"/>
      <w:numFmt w:val="decimal"/>
      <w:lvlText w:val="%2."/>
      <w:lvlJc w:val="left"/>
      <w:pPr>
        <w:ind w:left="131" w:hanging="404"/>
        <w:jc w:val="left"/>
      </w:pPr>
      <w:rPr>
        <w:rFonts w:hint="default" w:ascii="Times New Roman" w:hAnsi="Times New Roman" w:eastAsia="Times New Roman" w:cs="Times New Roman"/>
        <w:spacing w:val="0"/>
        <w:w w:val="100"/>
        <w:sz w:val="32"/>
        <w:szCs w:val="32"/>
      </w:rPr>
    </w:lvl>
    <w:lvl w:ilvl="2">
      <w:start w:val="0"/>
      <w:numFmt w:val="bullet"/>
      <w:lvlText w:val="•"/>
      <w:lvlJc w:val="left"/>
      <w:pPr>
        <w:ind w:left="1366" w:hanging="404"/>
      </w:pPr>
      <w:rPr>
        <w:rFonts w:hint="default"/>
      </w:rPr>
    </w:lvl>
    <w:lvl w:ilvl="3">
      <w:start w:val="0"/>
      <w:numFmt w:val="bullet"/>
      <w:lvlText w:val="•"/>
      <w:lvlJc w:val="left"/>
      <w:pPr>
        <w:ind w:left="2353" w:hanging="404"/>
      </w:pPr>
      <w:rPr>
        <w:rFonts w:hint="default"/>
      </w:rPr>
    </w:lvl>
    <w:lvl w:ilvl="4">
      <w:start w:val="0"/>
      <w:numFmt w:val="bullet"/>
      <w:lvlText w:val="•"/>
      <w:lvlJc w:val="left"/>
      <w:pPr>
        <w:ind w:left="3340" w:hanging="404"/>
      </w:pPr>
      <w:rPr>
        <w:rFonts w:hint="default"/>
      </w:rPr>
    </w:lvl>
    <w:lvl w:ilvl="5">
      <w:start w:val="0"/>
      <w:numFmt w:val="bullet"/>
      <w:lvlText w:val="•"/>
      <w:lvlJc w:val="left"/>
      <w:pPr>
        <w:ind w:left="4326" w:hanging="404"/>
      </w:pPr>
      <w:rPr>
        <w:rFonts w:hint="default"/>
      </w:rPr>
    </w:lvl>
    <w:lvl w:ilvl="6">
      <w:start w:val="0"/>
      <w:numFmt w:val="bullet"/>
      <w:lvlText w:val="•"/>
      <w:lvlJc w:val="left"/>
      <w:pPr>
        <w:ind w:left="5313" w:hanging="404"/>
      </w:pPr>
      <w:rPr>
        <w:rFonts w:hint="default"/>
      </w:rPr>
    </w:lvl>
    <w:lvl w:ilvl="7">
      <w:start w:val="0"/>
      <w:numFmt w:val="bullet"/>
      <w:lvlText w:val="•"/>
      <w:lvlJc w:val="left"/>
      <w:pPr>
        <w:ind w:left="6300" w:hanging="404"/>
      </w:pPr>
      <w:rPr>
        <w:rFonts w:hint="default"/>
      </w:rPr>
    </w:lvl>
    <w:lvl w:ilvl="8">
      <w:start w:val="0"/>
      <w:numFmt w:val="bullet"/>
      <w:lvlText w:val="•"/>
      <w:lvlJc w:val="left"/>
      <w:pPr>
        <w:ind w:left="7286" w:hanging="40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32"/>
      <w:szCs w:val="32"/>
    </w:rPr>
  </w:style>
  <w:style w:styleId="Heading1" w:type="paragraph">
    <w:name w:val="Heading 1"/>
    <w:basedOn w:val="Normal"/>
    <w:uiPriority w:val="1"/>
    <w:qFormat/>
    <w:pPr>
      <w:spacing w:before="41"/>
      <w:ind w:left="131"/>
      <w:jc w:val="center"/>
      <w:outlineLvl w:val="1"/>
    </w:pPr>
    <w:rPr>
      <w:rFonts w:ascii="宋体" w:hAnsi="宋体" w:eastAsia="宋体" w:cs="宋体"/>
      <w:sz w:val="44"/>
      <w:szCs w:val="44"/>
    </w:rPr>
  </w:style>
  <w:style w:styleId="Heading2" w:type="paragraph">
    <w:name w:val="Heading 2"/>
    <w:basedOn w:val="Normal"/>
    <w:uiPriority w:val="1"/>
    <w:qFormat/>
    <w:pPr>
      <w:spacing w:before="195"/>
      <w:ind w:left="2747"/>
      <w:outlineLvl w:val="2"/>
    </w:pPr>
    <w:rPr>
      <w:rFonts w:ascii="宋体" w:hAnsi="宋体" w:eastAsia="宋体" w:cs="宋体"/>
      <w:sz w:val="36"/>
      <w:szCs w:val="36"/>
    </w:rPr>
  </w:style>
  <w:style w:styleId="ListParagraph" w:type="paragraph">
    <w:name w:val="List Paragraph"/>
    <w:basedOn w:val="Normal"/>
    <w:uiPriority w:val="1"/>
    <w:qFormat/>
    <w:pPr>
      <w:ind w:left="131" w:right="280" w:firstLine="638"/>
    </w:pPr>
    <w:rPr>
      <w:rFonts w:ascii="宋体" w:hAnsi="宋体" w:eastAsia="宋体" w:cs="宋体"/>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2022-01-08T09:32:03Z</dcterms:created>
  <dcterms:modified xsi:type="dcterms:W3CDTF">2022-01-08T09:32:03Z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2021-12-11T00:00:00Z</vt:filetime>
  </property>
  <property fmtid="{D5CDD505-2E9C-101B-9397-08002B2CF9AE}" pid="3" name="LastSaved">
    <vt:filetime>2022-01-08T00:00:00Z</vt:filetime>
  </property>
</Properties>
</file>