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黑体" w:hAnsi="黑体" w:eastAsia="黑体" w:cs="黑体"/>
          <w:b/>
          <w:sz w:val="32"/>
          <w:szCs w:val="32"/>
        </w:rPr>
      </w:pPr>
    </w:p>
    <w:p>
      <w:pPr>
        <w:snapToGrid w:val="0"/>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南京医科大学康达学院</w:t>
      </w:r>
    </w:p>
    <w:p>
      <w:pPr>
        <w:keepNext w:val="0"/>
        <w:keepLines w:val="0"/>
        <w:pageBreakBefore w:val="0"/>
        <w:widowControl w:val="0"/>
        <w:kinsoku/>
        <w:wordWrap/>
        <w:overflowPunct/>
        <w:topLinePunct w:val="0"/>
        <w:autoSpaceDE/>
        <w:autoSpaceDN/>
        <w:bidi w:val="0"/>
        <w:adjustRightInd/>
        <w:snapToGrid w:val="0"/>
        <w:spacing w:after="480" w:line="300" w:lineRule="auto"/>
        <w:jc w:val="center"/>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val="en-US" w:eastAsia="zh-CN"/>
        </w:rPr>
        <w:t>小型电动应急消防车采购</w:t>
      </w:r>
      <w:r>
        <w:rPr>
          <w:rFonts w:hint="eastAsia" w:ascii="黑体" w:hAnsi="黑体" w:eastAsia="黑体" w:cs="黑体"/>
          <w:b/>
          <w:sz w:val="32"/>
          <w:szCs w:val="32"/>
        </w:rPr>
        <w:t>项目</w:t>
      </w:r>
      <w:r>
        <w:rPr>
          <w:rFonts w:hint="eastAsia" w:ascii="黑体" w:hAnsi="黑体" w:eastAsia="黑体" w:cs="黑体"/>
          <w:b/>
          <w:sz w:val="32"/>
          <w:szCs w:val="32"/>
          <w:lang w:eastAsia="zh-CN"/>
        </w:rPr>
        <w:t>二次</w:t>
      </w:r>
      <w:r>
        <w:rPr>
          <w:rFonts w:hint="eastAsia" w:ascii="黑体" w:hAnsi="黑体" w:eastAsia="黑体" w:cs="黑体"/>
          <w:b/>
          <w:sz w:val="32"/>
          <w:szCs w:val="32"/>
        </w:rPr>
        <w:t>招标</w:t>
      </w:r>
      <w:r>
        <w:rPr>
          <w:rFonts w:hint="eastAsia" w:ascii="黑体" w:hAnsi="黑体" w:eastAsia="黑体" w:cs="黑体"/>
          <w:b/>
          <w:sz w:val="32"/>
          <w:szCs w:val="32"/>
          <w:lang w:eastAsia="zh-CN"/>
        </w:rPr>
        <w:t>公告</w:t>
      </w:r>
    </w:p>
    <w:p>
      <w:pPr>
        <w:widowControl/>
        <w:snapToGrid w:val="0"/>
        <w:spacing w:line="360" w:lineRule="auto"/>
        <w:jc w:val="both"/>
        <w:rPr>
          <w:rFonts w:hint="eastAsia" w:ascii="宋体" w:hAnsi="宋体" w:eastAsia="仿宋"/>
          <w:sz w:val="24"/>
          <w:lang w:val="en-US" w:eastAsia="zh-CN"/>
        </w:rPr>
      </w:pPr>
      <w:r>
        <w:rPr>
          <w:rFonts w:hint="eastAsia" w:ascii="宋体" w:hAnsi="宋体"/>
          <w:sz w:val="24"/>
        </w:rPr>
        <w:t xml:space="preserve">                     </w:t>
      </w:r>
      <w:r>
        <w:rPr>
          <w:rFonts w:hint="eastAsia" w:ascii="仿宋" w:hAnsi="仿宋" w:eastAsia="仿宋" w:cs="仿宋"/>
          <w:b/>
          <w:bCs/>
          <w:sz w:val="30"/>
          <w:szCs w:val="30"/>
        </w:rPr>
        <w:t>项目编号:</w:t>
      </w:r>
      <w:r>
        <w:rPr>
          <w:rFonts w:hint="eastAsia" w:ascii="仿宋" w:hAnsi="仿宋" w:eastAsia="仿宋" w:cs="仿宋"/>
          <w:b/>
          <w:bCs/>
          <w:color w:val="000000"/>
          <w:sz w:val="30"/>
          <w:szCs w:val="30"/>
        </w:rPr>
        <w:t>KD201</w:t>
      </w:r>
      <w:r>
        <w:rPr>
          <w:rFonts w:hint="eastAsia" w:ascii="仿宋" w:hAnsi="仿宋" w:eastAsia="仿宋" w:cs="仿宋"/>
          <w:b/>
          <w:bCs/>
          <w:color w:val="000000"/>
          <w:sz w:val="30"/>
          <w:szCs w:val="30"/>
          <w:lang w:val="en-US" w:eastAsia="zh-CN"/>
        </w:rPr>
        <w:t>9010301</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sz w:val="24"/>
          <w:szCs w:val="24"/>
        </w:rPr>
      </w:pP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南京医科大学康达学院</w:t>
      </w:r>
      <w:r>
        <w:rPr>
          <w:rFonts w:hint="eastAsia" w:ascii="宋体" w:hAnsi="宋体" w:eastAsia="宋体" w:cs="宋体"/>
          <w:b w:val="0"/>
          <w:bCs w:val="0"/>
          <w:color w:val="auto"/>
          <w:sz w:val="24"/>
          <w:szCs w:val="24"/>
          <w:lang w:eastAsia="zh-CN"/>
        </w:rPr>
        <w:t>需</w:t>
      </w:r>
      <w:r>
        <w:rPr>
          <w:rFonts w:hint="eastAsia" w:ascii="宋体" w:hAnsi="宋体" w:eastAsia="宋体" w:cs="宋体"/>
          <w:b w:val="0"/>
          <w:bCs w:val="0"/>
          <w:color w:val="auto"/>
          <w:sz w:val="24"/>
          <w:szCs w:val="24"/>
        </w:rPr>
        <w:t>采购一</w:t>
      </w:r>
      <w:r>
        <w:rPr>
          <w:rFonts w:hint="eastAsia" w:ascii="宋体" w:hAnsi="宋体" w:cs="宋体"/>
          <w:b w:val="0"/>
          <w:bCs w:val="0"/>
          <w:color w:val="auto"/>
          <w:sz w:val="24"/>
          <w:szCs w:val="24"/>
          <w:lang w:eastAsia="zh-CN"/>
        </w:rPr>
        <w:t>辆</w:t>
      </w:r>
      <w:r>
        <w:rPr>
          <w:rFonts w:hint="eastAsia" w:ascii="宋体" w:hAnsi="宋体"/>
          <w:b w:val="0"/>
          <w:bCs/>
          <w:sz w:val="24"/>
          <w:szCs w:val="24"/>
          <w:lang w:val="en-US" w:eastAsia="zh-CN"/>
        </w:rPr>
        <w:t>小型电动应急消防车</w:t>
      </w:r>
      <w:r>
        <w:rPr>
          <w:rFonts w:hint="eastAsia" w:ascii="宋体" w:hAnsi="宋体" w:eastAsia="宋体" w:cs="宋体"/>
          <w:b w:val="0"/>
          <w:bCs w:val="0"/>
          <w:color w:val="auto"/>
          <w:sz w:val="24"/>
          <w:szCs w:val="24"/>
        </w:rPr>
        <w:t>。现发出招标文书，凡符合招标书要求的厂商均可按要求</w:t>
      </w:r>
      <w:r>
        <w:rPr>
          <w:rFonts w:hint="eastAsia" w:ascii="宋体" w:hAnsi="宋体" w:eastAsia="宋体" w:cs="宋体"/>
          <w:b w:val="0"/>
          <w:bCs w:val="0"/>
          <w:color w:val="auto"/>
          <w:sz w:val="24"/>
          <w:szCs w:val="24"/>
          <w:lang w:eastAsia="zh-CN"/>
        </w:rPr>
        <w:t>撰写</w:t>
      </w:r>
      <w:r>
        <w:rPr>
          <w:rFonts w:hint="eastAsia" w:ascii="宋体" w:hAnsi="宋体" w:eastAsia="宋体" w:cs="宋体"/>
          <w:b w:val="0"/>
          <w:bCs w:val="0"/>
          <w:color w:val="auto"/>
          <w:sz w:val="24"/>
          <w:szCs w:val="24"/>
        </w:rPr>
        <w:t>投标文件，参与投标。</w:t>
      </w:r>
      <w:r>
        <w:rPr>
          <w:rFonts w:hint="eastAsia" w:ascii="宋体" w:hAnsi="宋体" w:eastAsia="宋体" w:cs="宋体"/>
          <w:b w:val="0"/>
          <w:bCs w:val="0"/>
          <w:color w:val="auto"/>
          <w:kern w:val="0"/>
          <w:sz w:val="24"/>
          <w:szCs w:val="24"/>
        </w:rPr>
        <w:t>有关投标具体事项公布如下：</w:t>
      </w:r>
    </w:p>
    <w:p>
      <w:pPr>
        <w:keepNext w:val="0"/>
        <w:keepLines w:val="0"/>
        <w:pageBreakBefore w:val="0"/>
        <w:kinsoku/>
        <w:wordWrap/>
        <w:overflowPunct/>
        <w:topLinePunct w:val="0"/>
        <w:autoSpaceDE/>
        <w:autoSpaceDN/>
        <w:bidi w:val="0"/>
        <w:adjustRightInd/>
        <w:snapToGrid w:val="0"/>
        <w:spacing w:line="300" w:lineRule="auto"/>
        <w:ind w:firstLine="560" w:firstLineChars="200"/>
        <w:textAlignment w:val="auto"/>
        <w:rPr>
          <w:rFonts w:hint="eastAsia" w:ascii="宋体" w:hAnsi="宋体" w:eastAsia="宋体" w:cs="宋体"/>
          <w:b w:val="0"/>
          <w:bCs w:val="0"/>
          <w:color w:val="auto"/>
          <w:sz w:val="24"/>
          <w:szCs w:val="24"/>
          <w:lang w:eastAsia="zh-CN"/>
        </w:rPr>
      </w:pPr>
      <w:r>
        <w:rPr>
          <w:rFonts w:hint="eastAsia" w:ascii="黑体" w:hAnsi="黑体" w:eastAsia="黑体" w:cs="黑体"/>
          <w:b w:val="0"/>
          <w:bCs w:val="0"/>
          <w:color w:val="auto"/>
          <w:sz w:val="28"/>
          <w:szCs w:val="28"/>
        </w:rPr>
        <w:t>一、招</w:t>
      </w:r>
      <w:r>
        <w:rPr>
          <w:rFonts w:hint="eastAsia" w:ascii="黑体" w:hAnsi="黑体" w:eastAsia="黑体" w:cs="黑体"/>
          <w:b w:val="0"/>
          <w:bCs w:val="0"/>
          <w:color w:val="auto"/>
          <w:kern w:val="0"/>
          <w:sz w:val="28"/>
          <w:szCs w:val="28"/>
        </w:rPr>
        <w:t>标单位</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南京医科大学康达</w:t>
      </w:r>
      <w:r>
        <w:rPr>
          <w:rFonts w:hint="eastAsia" w:ascii="宋体" w:hAnsi="宋体" w:eastAsia="宋体" w:cs="宋体"/>
          <w:b w:val="0"/>
          <w:bCs w:val="0"/>
          <w:color w:val="auto"/>
          <w:kern w:val="0"/>
          <w:sz w:val="24"/>
          <w:szCs w:val="24"/>
          <w:lang w:eastAsia="zh-CN"/>
        </w:rPr>
        <w:t>学院</w:t>
      </w:r>
    </w:p>
    <w:p>
      <w:pPr>
        <w:keepNext w:val="0"/>
        <w:keepLines w:val="0"/>
        <w:pageBreakBefore w:val="0"/>
        <w:kinsoku/>
        <w:wordWrap/>
        <w:overflowPunct/>
        <w:topLinePunct w:val="0"/>
        <w:autoSpaceDE/>
        <w:autoSpaceDN/>
        <w:bidi w:val="0"/>
        <w:adjustRightInd/>
        <w:snapToGrid w:val="0"/>
        <w:spacing w:line="300" w:lineRule="auto"/>
        <w:ind w:firstLine="560" w:firstLineChars="200"/>
        <w:textAlignment w:val="auto"/>
        <w:rPr>
          <w:rFonts w:hint="eastAsia" w:ascii="宋体" w:hAnsi="宋体" w:eastAsia="宋体" w:cs="宋体"/>
          <w:b w:val="0"/>
          <w:bCs w:val="0"/>
          <w:color w:val="auto"/>
          <w:sz w:val="24"/>
          <w:szCs w:val="24"/>
          <w:lang w:eastAsia="zh-CN"/>
        </w:rPr>
      </w:pPr>
      <w:r>
        <w:rPr>
          <w:rFonts w:hint="eastAsia" w:ascii="黑体" w:hAnsi="黑体" w:eastAsia="黑体" w:cs="黑体"/>
          <w:b w:val="0"/>
          <w:bCs w:val="0"/>
          <w:color w:val="auto"/>
          <w:kern w:val="0"/>
          <w:sz w:val="28"/>
          <w:szCs w:val="28"/>
        </w:rPr>
        <w:t>二、</w:t>
      </w:r>
      <w:r>
        <w:rPr>
          <w:rFonts w:hint="eastAsia" w:ascii="黑体" w:hAnsi="黑体" w:eastAsia="黑体" w:cs="黑体"/>
          <w:b w:val="0"/>
          <w:bCs w:val="0"/>
          <w:color w:val="auto"/>
          <w:sz w:val="28"/>
          <w:szCs w:val="28"/>
        </w:rPr>
        <w:t>招标项目</w:t>
      </w:r>
      <w:r>
        <w:rPr>
          <w:rFonts w:hint="eastAsia" w:ascii="宋体" w:hAnsi="宋体" w:eastAsia="宋体" w:cs="宋体"/>
          <w:b w:val="0"/>
          <w:bCs w:val="0"/>
          <w:color w:val="auto"/>
          <w:sz w:val="24"/>
          <w:szCs w:val="24"/>
          <w:lang w:eastAsia="zh-CN"/>
        </w:rPr>
        <w:t>：</w:t>
      </w:r>
      <w:r>
        <w:rPr>
          <w:rFonts w:hint="eastAsia" w:ascii="宋体" w:hAnsi="宋体"/>
          <w:b w:val="0"/>
          <w:bCs/>
          <w:sz w:val="24"/>
          <w:szCs w:val="24"/>
          <w:lang w:val="en-US" w:eastAsia="zh-CN"/>
        </w:rPr>
        <w:t>小型电动应急消防车采购</w:t>
      </w:r>
      <w:r>
        <w:rPr>
          <w:rFonts w:hint="eastAsia" w:ascii="宋体" w:hAnsi="宋体" w:eastAsia="宋体" w:cs="宋体"/>
          <w:b w:val="0"/>
          <w:bCs w:val="0"/>
          <w:color w:val="auto"/>
          <w:sz w:val="24"/>
          <w:szCs w:val="24"/>
          <w:lang w:eastAsia="zh-CN"/>
        </w:rPr>
        <w:t>（项目编号：</w:t>
      </w:r>
      <w:r>
        <w:rPr>
          <w:rFonts w:hint="eastAsia" w:ascii="宋体" w:hAnsi="宋体" w:eastAsia="宋体" w:cs="宋体"/>
          <w:b w:val="0"/>
          <w:bCs w:val="0"/>
          <w:color w:val="auto"/>
          <w:sz w:val="24"/>
          <w:szCs w:val="24"/>
          <w:lang w:val="en-US" w:eastAsia="zh-CN"/>
        </w:rPr>
        <w:t>KD201</w:t>
      </w:r>
      <w:r>
        <w:rPr>
          <w:rFonts w:hint="eastAsia" w:ascii="宋体" w:hAnsi="宋体" w:cs="宋体"/>
          <w:b w:val="0"/>
          <w:bCs w:val="0"/>
          <w:color w:val="auto"/>
          <w:sz w:val="24"/>
          <w:szCs w:val="24"/>
          <w:lang w:val="en-US" w:eastAsia="zh-CN"/>
        </w:rPr>
        <w:t>9010301</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napToGrid w:val="0"/>
        <w:spacing w:line="300" w:lineRule="auto"/>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三、标的概括</w:t>
      </w:r>
      <w:r>
        <w:rPr>
          <w:rFonts w:hint="eastAsia" w:ascii="黑体" w:hAnsi="黑体" w:eastAsia="黑体" w:cs="黑体"/>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b w:val="0"/>
          <w:bCs w:val="0"/>
          <w:sz w:val="24"/>
          <w:lang w:val="en-US" w:eastAsia="zh-CN"/>
        </w:rPr>
      </w:pPr>
      <w:r>
        <w:rPr>
          <w:rFonts w:hint="eastAsia" w:ascii="宋体" w:hAnsi="宋体"/>
          <w:b w:val="0"/>
          <w:bCs/>
          <w:sz w:val="24"/>
          <w:szCs w:val="24"/>
          <w:lang w:val="en-US" w:eastAsia="zh-CN"/>
        </w:rPr>
        <w:t>1.小型电动应急消防车：</w:t>
      </w:r>
      <w:r>
        <w:rPr>
          <w:rFonts w:hint="eastAsia" w:ascii="宋体" w:hAnsi="宋体"/>
          <w:b w:val="0"/>
          <w:bCs w:val="0"/>
          <w:sz w:val="24"/>
          <w:lang w:val="en-US" w:eastAsia="zh-CN"/>
        </w:rPr>
        <w:t>储水箱（1t以内）、手台机动消防泵（扬程高度50米左右）、多功能手调水炮等。</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sz w:val="24"/>
          <w:lang w:eastAsia="zh-CN"/>
        </w:rPr>
      </w:pPr>
      <w:r>
        <w:rPr>
          <w:rFonts w:hint="eastAsia" w:ascii="宋体" w:hAnsi="宋体"/>
          <w:b w:val="0"/>
          <w:bCs w:val="0"/>
          <w:sz w:val="24"/>
          <w:lang w:val="en-US" w:eastAsia="zh-CN"/>
        </w:rPr>
        <w:t>2.</w:t>
      </w:r>
      <w:r>
        <w:rPr>
          <w:rFonts w:hint="eastAsia" w:ascii="宋体" w:hAnsi="宋体"/>
          <w:sz w:val="24"/>
        </w:rPr>
        <w:t>针对本项目编写养护管理实施方案、质量承诺、企业概况、典型项目介绍等</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rPr>
          <w:rFonts w:hint="eastAsia" w:ascii="宋体" w:hAnsi="宋体"/>
          <w:b w:val="0"/>
          <w:bCs/>
          <w:sz w:val="24"/>
          <w:lang w:val="en-US" w:eastAsia="zh-CN"/>
        </w:rPr>
      </w:pPr>
      <w:r>
        <w:rPr>
          <w:rFonts w:hint="eastAsia" w:ascii="宋体" w:hAnsi="宋体"/>
          <w:sz w:val="24"/>
          <w:lang w:val="en-US" w:eastAsia="zh-CN"/>
        </w:rPr>
        <w:t>3.</w:t>
      </w:r>
      <w:r>
        <w:rPr>
          <w:rFonts w:hint="eastAsia" w:ascii="宋体" w:hAnsi="宋体"/>
          <w:b w:val="0"/>
          <w:bCs/>
          <w:sz w:val="24"/>
        </w:rPr>
        <w:t>投标报价明细表、</w:t>
      </w:r>
      <w:r>
        <w:rPr>
          <w:rFonts w:hint="eastAsia" w:ascii="宋体" w:hAnsi="宋体"/>
          <w:b w:val="0"/>
          <w:bCs/>
          <w:sz w:val="24"/>
          <w:lang w:val="en-US" w:eastAsia="zh-CN"/>
        </w:rPr>
        <w:t>车辆具体功能需单独列项写明。</w:t>
      </w:r>
    </w:p>
    <w:p>
      <w:pPr>
        <w:keepNext w:val="0"/>
        <w:keepLines w:val="0"/>
        <w:pageBreakBefore w:val="0"/>
        <w:widowControl/>
        <w:kinsoku/>
        <w:wordWrap/>
        <w:overflowPunct/>
        <w:topLinePunct w:val="0"/>
        <w:autoSpaceDE/>
        <w:autoSpaceDN/>
        <w:bidi w:val="0"/>
        <w:adjustRightInd/>
        <w:snapToGrid w:val="0"/>
        <w:spacing w:line="300" w:lineRule="auto"/>
        <w:ind w:firstLine="560" w:firstLineChars="200"/>
        <w:textAlignment w:val="auto"/>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t>四、投标须知：</w:t>
      </w:r>
    </w:p>
    <w:p>
      <w:pPr>
        <w:keepNext w:val="0"/>
        <w:keepLines w:val="0"/>
        <w:pageBreakBefore w:val="0"/>
        <w:widowControl/>
        <w:kinsoku/>
        <w:wordWrap/>
        <w:overflowPunct/>
        <w:topLinePunct w:val="0"/>
        <w:autoSpaceDE/>
        <w:autoSpaceDN/>
        <w:bidi w:val="0"/>
        <w:adjustRightInd/>
        <w:snapToGrid w:val="0"/>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1</w:t>
      </w:r>
      <w:r>
        <w:rPr>
          <w:rFonts w:hint="eastAsia" w:ascii="宋体" w:hAnsi="宋体" w:cs="宋体"/>
          <w:b w:val="0"/>
          <w:bCs w:val="0"/>
          <w:color w:val="auto"/>
          <w:kern w:val="0"/>
          <w:sz w:val="24"/>
          <w:szCs w:val="24"/>
          <w:lang w:val="en-US" w:eastAsia="zh-CN"/>
        </w:rPr>
        <w:t>.</w:t>
      </w:r>
      <w:r>
        <w:rPr>
          <w:rFonts w:hint="eastAsia" w:ascii="宋体" w:hAnsi="宋体" w:eastAsia="宋体" w:cs="宋体"/>
          <w:b w:val="0"/>
          <w:bCs w:val="0"/>
          <w:color w:val="auto"/>
          <w:kern w:val="0"/>
          <w:sz w:val="24"/>
          <w:szCs w:val="24"/>
        </w:rPr>
        <w:t>投标单位应认真阅读</w:t>
      </w:r>
      <w:r>
        <w:rPr>
          <w:rFonts w:hint="eastAsia" w:ascii="宋体" w:hAnsi="宋体" w:eastAsia="宋体" w:cs="宋体"/>
          <w:b w:val="0"/>
          <w:bCs w:val="0"/>
          <w:color w:val="auto"/>
          <w:sz w:val="24"/>
          <w:szCs w:val="24"/>
        </w:rPr>
        <w:t>招</w:t>
      </w:r>
      <w:r>
        <w:rPr>
          <w:rFonts w:hint="eastAsia" w:ascii="宋体" w:hAnsi="宋体" w:eastAsia="宋体" w:cs="宋体"/>
          <w:b w:val="0"/>
          <w:bCs w:val="0"/>
          <w:color w:val="auto"/>
          <w:kern w:val="0"/>
          <w:sz w:val="24"/>
          <w:szCs w:val="24"/>
        </w:rPr>
        <w:t>标书所有要求，如没有按</w:t>
      </w:r>
      <w:r>
        <w:rPr>
          <w:rFonts w:hint="eastAsia" w:ascii="宋体" w:hAnsi="宋体" w:eastAsia="宋体" w:cs="宋体"/>
          <w:b w:val="0"/>
          <w:bCs w:val="0"/>
          <w:color w:val="auto"/>
          <w:sz w:val="24"/>
          <w:szCs w:val="24"/>
        </w:rPr>
        <w:t>招</w:t>
      </w:r>
      <w:r>
        <w:rPr>
          <w:rFonts w:hint="eastAsia" w:ascii="宋体" w:hAnsi="宋体" w:eastAsia="宋体" w:cs="宋体"/>
          <w:b w:val="0"/>
          <w:bCs w:val="0"/>
          <w:color w:val="auto"/>
          <w:kern w:val="0"/>
          <w:sz w:val="24"/>
          <w:szCs w:val="24"/>
        </w:rPr>
        <w:t>标书要求提交全部资料或没有对</w:t>
      </w:r>
      <w:r>
        <w:rPr>
          <w:rFonts w:hint="eastAsia" w:ascii="宋体" w:hAnsi="宋体" w:eastAsia="宋体" w:cs="宋体"/>
          <w:b w:val="0"/>
          <w:bCs w:val="0"/>
          <w:color w:val="auto"/>
          <w:sz w:val="24"/>
          <w:szCs w:val="24"/>
        </w:rPr>
        <w:t>招</w:t>
      </w:r>
      <w:r>
        <w:rPr>
          <w:rFonts w:hint="eastAsia" w:ascii="宋体" w:hAnsi="宋体" w:eastAsia="宋体" w:cs="宋体"/>
          <w:b w:val="0"/>
          <w:bCs w:val="0"/>
          <w:color w:val="auto"/>
          <w:kern w:val="0"/>
          <w:sz w:val="24"/>
          <w:szCs w:val="24"/>
        </w:rPr>
        <w:t>标书内容做出实质性响应的，其投标将有可能被拒绝。</w:t>
      </w:r>
      <w:r>
        <w:rPr>
          <w:rFonts w:hint="eastAsia" w:ascii="宋体" w:hAnsi="宋体" w:eastAsia="宋体" w:cs="宋体"/>
          <w:b w:val="0"/>
          <w:bCs w:val="0"/>
          <w:color w:val="auto"/>
          <w:sz w:val="24"/>
          <w:szCs w:val="24"/>
        </w:rPr>
        <w:t xml:space="preserve">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投标单位必须具有独立的法人资格，</w:t>
      </w:r>
      <w:r>
        <w:rPr>
          <w:rFonts w:hint="eastAsia" w:ascii="宋体" w:hAnsi="宋体" w:eastAsia="宋体" w:cs="宋体"/>
          <w:b w:val="0"/>
          <w:bCs w:val="0"/>
          <w:color w:val="auto"/>
          <w:kern w:val="0"/>
          <w:sz w:val="24"/>
          <w:szCs w:val="24"/>
        </w:rPr>
        <w:t>具有独立订立合同的能力（提供法人营业执照副本复印件，</w:t>
      </w:r>
      <w:r>
        <w:rPr>
          <w:rFonts w:hint="eastAsia" w:ascii="宋体" w:hAnsi="宋体" w:eastAsia="宋体" w:cs="宋体"/>
          <w:b w:val="0"/>
          <w:bCs w:val="0"/>
          <w:color w:val="auto"/>
          <w:sz w:val="24"/>
          <w:szCs w:val="24"/>
        </w:rPr>
        <w:t>要求证件有效并清晰反映企业法人年检情况记录和经营范围、税务登记证复印件和投标单位资格的其他证明文件复印件）；参加投标供应商若非投标产品生产者（制造商）的，须提供投标主要产品的生产者（制造商）出具的参加本项目的授权书；每个</w:t>
      </w:r>
      <w:r>
        <w:rPr>
          <w:rFonts w:hint="eastAsia" w:ascii="宋体" w:hAnsi="宋体"/>
          <w:b w:val="0"/>
          <w:bCs/>
          <w:sz w:val="24"/>
          <w:szCs w:val="24"/>
          <w:lang w:val="en-US" w:eastAsia="zh-CN"/>
        </w:rPr>
        <w:t>电动应急消防车</w:t>
      </w:r>
      <w:r>
        <w:rPr>
          <w:rFonts w:hint="eastAsia" w:ascii="宋体" w:hAnsi="宋体" w:eastAsia="宋体" w:cs="宋体"/>
          <w:b w:val="0"/>
          <w:bCs w:val="0"/>
          <w:color w:val="auto"/>
          <w:sz w:val="24"/>
          <w:szCs w:val="24"/>
        </w:rPr>
        <w:t>生产者（制造商）只允许授权一家投标单位进行投标；</w:t>
      </w:r>
      <w:r>
        <w:rPr>
          <w:rFonts w:hint="eastAsia" w:ascii="宋体" w:hAnsi="宋体" w:eastAsia="宋体" w:cs="宋体"/>
          <w:b w:val="0"/>
          <w:bCs w:val="0"/>
          <w:color w:val="auto"/>
          <w:kern w:val="0"/>
          <w:sz w:val="24"/>
          <w:szCs w:val="24"/>
        </w:rPr>
        <w:t>投标货物原厂制造商具有ISO9001质量管理体系认证；</w:t>
      </w:r>
      <w:r>
        <w:rPr>
          <w:rFonts w:hint="eastAsia" w:cs="宋体"/>
          <w:i w:val="0"/>
          <w:caps w:val="0"/>
          <w:color w:val="auto"/>
          <w:spacing w:val="0"/>
          <w:sz w:val="24"/>
          <w:szCs w:val="24"/>
          <w:shd w:val="clear" w:fill="FFFFFF"/>
          <w:lang w:val="en-US" w:eastAsia="zh-CN"/>
        </w:rPr>
        <w:t>提供</w:t>
      </w:r>
      <w:r>
        <w:rPr>
          <w:rFonts w:hint="eastAsia" w:ascii="宋体" w:hAnsi="宋体" w:eastAsia="宋体" w:cs="宋体"/>
          <w:i w:val="0"/>
          <w:caps w:val="0"/>
          <w:color w:val="auto"/>
          <w:spacing w:val="0"/>
          <w:sz w:val="24"/>
          <w:szCs w:val="24"/>
          <w:shd w:val="clear" w:fill="FFFFFF"/>
        </w:rPr>
        <w:t>国家法律法规对</w:t>
      </w:r>
      <w:r>
        <w:rPr>
          <w:rFonts w:hint="eastAsia" w:cs="宋体"/>
          <w:i w:val="0"/>
          <w:caps w:val="0"/>
          <w:color w:val="auto"/>
          <w:spacing w:val="0"/>
          <w:sz w:val="24"/>
          <w:szCs w:val="24"/>
          <w:shd w:val="clear" w:fill="FFFFFF"/>
          <w:lang w:val="en-US" w:eastAsia="zh-CN"/>
        </w:rPr>
        <w:t>该产品</w:t>
      </w:r>
      <w:r>
        <w:rPr>
          <w:rFonts w:hint="eastAsia" w:ascii="宋体" w:hAnsi="宋体" w:eastAsia="宋体" w:cs="宋体"/>
          <w:i w:val="0"/>
          <w:caps w:val="0"/>
          <w:color w:val="auto"/>
          <w:spacing w:val="0"/>
          <w:sz w:val="24"/>
          <w:szCs w:val="24"/>
          <w:shd w:val="clear" w:fill="FFFFFF"/>
        </w:rPr>
        <w:t>市场</w:t>
      </w:r>
      <w:r>
        <w:rPr>
          <w:rFonts w:hint="eastAsia" w:cs="宋体"/>
          <w:i w:val="0"/>
          <w:caps w:val="0"/>
          <w:color w:val="auto"/>
          <w:spacing w:val="0"/>
          <w:sz w:val="24"/>
          <w:szCs w:val="24"/>
          <w:shd w:val="clear" w:fill="FFFFFF"/>
          <w:lang w:val="en-US" w:eastAsia="zh-CN"/>
        </w:rPr>
        <w:t>准入报告</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kern w:val="0"/>
          <w:sz w:val="24"/>
          <w:szCs w:val="24"/>
        </w:rPr>
        <w:t>本项目不接受联合体投标，中标单位不允许分包或转包</w:t>
      </w:r>
      <w:r>
        <w:rPr>
          <w:rFonts w:hint="eastAsia" w:ascii="宋体" w:hAnsi="宋体" w:cs="宋体"/>
          <w:b w:val="0"/>
          <w:bCs w:val="0"/>
          <w:color w:val="auto"/>
          <w:kern w:val="0"/>
          <w:sz w:val="24"/>
          <w:szCs w:val="24"/>
          <w:lang w:eastAsia="zh-CN"/>
        </w:rPr>
        <w:t>；</w:t>
      </w:r>
      <w:r>
        <w:rPr>
          <w:rFonts w:hint="eastAsia" w:ascii="宋体" w:hAnsi="宋体" w:eastAsia="宋体" w:cs="宋体"/>
          <w:i w:val="0"/>
          <w:caps w:val="0"/>
          <w:color w:val="auto"/>
          <w:spacing w:val="0"/>
          <w:sz w:val="24"/>
          <w:szCs w:val="24"/>
          <w:shd w:val="clear" w:fill="FFFFFF"/>
        </w:rPr>
        <w:t>投标人须提供近三年内，在经营活动中无不良行为记录的承诺（供应商自行提供书面声明即可）</w:t>
      </w:r>
      <w:r>
        <w:rPr>
          <w:rFonts w:hint="eastAsia" w:ascii="宋体" w:hAnsi="宋体" w:cs="宋体"/>
          <w:i w:val="0"/>
          <w:caps w:val="0"/>
          <w:color w:val="auto"/>
          <w:spacing w:val="0"/>
          <w:sz w:val="24"/>
          <w:szCs w:val="24"/>
          <w:shd w:val="clear" w:fill="FFFFFF"/>
          <w:lang w:eastAsia="zh-CN"/>
        </w:rPr>
        <w:t>和</w:t>
      </w:r>
      <w:r>
        <w:rPr>
          <w:rFonts w:hint="eastAsia" w:ascii="宋体" w:hAnsi="宋体" w:eastAsia="宋体" w:cs="宋体"/>
          <w:i w:val="0"/>
          <w:caps w:val="0"/>
          <w:color w:val="auto"/>
          <w:spacing w:val="0"/>
          <w:sz w:val="24"/>
          <w:szCs w:val="24"/>
          <w:shd w:val="clear" w:fill="FFFFFF"/>
        </w:rPr>
        <w:t>没有重大违法记录的证明材料</w:t>
      </w:r>
      <w:r>
        <w:rPr>
          <w:rFonts w:hint="eastAsia" w:ascii="宋体" w:hAnsi="宋体" w:cs="宋体"/>
          <w:i w:val="0"/>
          <w:caps w:val="0"/>
          <w:color w:val="auto"/>
          <w:spacing w:val="0"/>
          <w:sz w:val="24"/>
          <w:szCs w:val="24"/>
          <w:shd w:val="clear" w:fill="FFFFFF"/>
          <w:lang w:eastAsia="zh-CN"/>
        </w:rPr>
        <w:t>；投标人在开标时请携带个人身份证原件以便备查验证登记。</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投标单位所投产品须为国内外知名品牌且为全新产品，投标单位在连云港地区必须在有稳定、强有力的售后服务队伍，售后服务及时、态度优良，且必须在投标书中单独提供一份切实可行的售后服务承诺书。</w:t>
      </w:r>
      <w:r>
        <w:rPr>
          <w:rFonts w:hint="eastAsia" w:ascii="宋体" w:hAnsi="宋体" w:eastAsia="宋体" w:cs="宋体"/>
          <w:i w:val="0"/>
          <w:caps w:val="0"/>
          <w:color w:val="auto"/>
          <w:spacing w:val="0"/>
          <w:sz w:val="24"/>
          <w:szCs w:val="24"/>
          <w:shd w:val="clear" w:fill="FFFFFF"/>
        </w:rPr>
        <w:t>有固定的售后服务网点（须提供全部网点的地址、联系人、联系方式等）</w:t>
      </w:r>
      <w:r>
        <w:rPr>
          <w:rFonts w:hint="eastAsia" w:ascii="宋体" w:hAnsi="宋体" w:cs="宋体"/>
          <w:i w:val="0"/>
          <w:caps w:val="0"/>
          <w:color w:val="auto"/>
          <w:spacing w:val="0"/>
          <w:sz w:val="24"/>
          <w:szCs w:val="24"/>
          <w:shd w:val="clear" w:fill="FFFFFF"/>
          <w:lang w:eastAsia="zh-CN"/>
        </w:rPr>
        <w:t>。</w:t>
      </w:r>
      <w:r>
        <w:rPr>
          <w:rFonts w:hint="eastAsia" w:ascii="宋体" w:hAnsi="宋体" w:eastAsia="宋体" w:cs="宋体"/>
          <w:b w:val="0"/>
          <w:bCs w:val="0"/>
          <w:color w:val="auto"/>
          <w:sz w:val="24"/>
          <w:szCs w:val="24"/>
        </w:rPr>
        <w:t>投标单位所有质保期自学院相关部门验收合格之日起算。质保期内（人为因素除外）出现故障免费维修，2小时响应，24小时解决问题；当场无法处理的故障，投标单位需提供替代产品。提供终身维修免收上门费，超过质保期的维修只收取部件成本费用，满</w:t>
      </w:r>
      <w:r>
        <w:rPr>
          <w:rFonts w:hint="eastAsia" w:ascii="宋体" w:hAnsi="宋体" w:cs="宋体"/>
          <w:b w:val="0"/>
          <w:bCs w:val="0"/>
          <w:color w:val="auto"/>
          <w:sz w:val="24"/>
          <w:szCs w:val="24"/>
          <w:lang w:eastAsia="zh-CN"/>
        </w:rPr>
        <w:t>一</w:t>
      </w:r>
      <w:r>
        <w:rPr>
          <w:rFonts w:hint="eastAsia" w:ascii="宋体" w:hAnsi="宋体" w:eastAsia="宋体" w:cs="宋体"/>
          <w:b w:val="0"/>
          <w:bCs w:val="0"/>
          <w:color w:val="auto"/>
          <w:sz w:val="24"/>
          <w:szCs w:val="24"/>
        </w:rPr>
        <w:t>年后提供一次完整的</w:t>
      </w:r>
      <w:r>
        <w:rPr>
          <w:rFonts w:hint="eastAsia" w:ascii="宋体" w:hAnsi="宋体"/>
          <w:b w:val="0"/>
          <w:bCs/>
          <w:sz w:val="24"/>
          <w:szCs w:val="24"/>
          <w:lang w:val="en-US" w:eastAsia="zh-CN"/>
        </w:rPr>
        <w:t>电动应急消防车保养</w:t>
      </w:r>
      <w:r>
        <w:rPr>
          <w:rFonts w:hint="eastAsia" w:ascii="宋体" w:hAnsi="宋体" w:eastAsia="宋体" w:cs="宋体"/>
          <w:b w:val="0"/>
          <w:bCs w:val="0"/>
          <w:color w:val="auto"/>
          <w:sz w:val="24"/>
          <w:szCs w:val="24"/>
        </w:rPr>
        <w:t>清洁服务。</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4．供货日期与地点：要求投标单位必须确保在</w:t>
      </w:r>
      <w:r>
        <w:rPr>
          <w:rFonts w:hint="eastAsia" w:ascii="宋体" w:hAnsi="宋体" w:eastAsia="宋体" w:cs="宋体"/>
          <w:b w:val="0"/>
          <w:bCs w:val="0"/>
          <w:color w:val="auto"/>
          <w:sz w:val="24"/>
          <w:szCs w:val="24"/>
          <w:u w:val="single"/>
          <w:lang w:val="en-US" w:eastAsia="zh-CN"/>
        </w:rPr>
        <w:t>2</w:t>
      </w:r>
      <w:r>
        <w:rPr>
          <w:rFonts w:hint="eastAsia" w:ascii="宋体" w:hAnsi="宋体" w:eastAsia="宋体" w:cs="宋体"/>
          <w:b w:val="0"/>
          <w:bCs w:val="0"/>
          <w:color w:val="auto"/>
          <w:sz w:val="24"/>
          <w:szCs w:val="24"/>
          <w:u w:val="single"/>
        </w:rPr>
        <w:t>0天</w:t>
      </w:r>
      <w:r>
        <w:rPr>
          <w:rFonts w:hint="eastAsia" w:ascii="宋体" w:hAnsi="宋体" w:eastAsia="宋体" w:cs="宋体"/>
          <w:b w:val="0"/>
          <w:bCs w:val="0"/>
          <w:color w:val="auto"/>
          <w:sz w:val="24"/>
          <w:szCs w:val="24"/>
        </w:rPr>
        <w:t>内完成供货与安装调试，并在标书中提供详细供货日期及方案。请各投标单位在投标文件里注明是否能满足此要求，同时如果有更短且行之有效的完成周期，请另附说明，并加盖公章。</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质保期：</w:t>
      </w:r>
      <w:r>
        <w:rPr>
          <w:rFonts w:hint="eastAsia" w:ascii="宋体" w:hAnsi="宋体" w:cs="宋体"/>
          <w:b w:val="0"/>
          <w:bCs w:val="0"/>
          <w:color w:val="auto"/>
          <w:sz w:val="24"/>
          <w:szCs w:val="24"/>
          <w:lang w:eastAsia="zh-CN"/>
        </w:rPr>
        <w:t>壹</w:t>
      </w:r>
      <w:r>
        <w:rPr>
          <w:rFonts w:hint="eastAsia" w:ascii="宋体" w:hAnsi="宋体" w:eastAsia="宋体" w:cs="宋体"/>
          <w:b w:val="0"/>
          <w:bCs w:val="0"/>
          <w:color w:val="auto"/>
          <w:sz w:val="24"/>
          <w:szCs w:val="24"/>
        </w:rPr>
        <w:t>年</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b w:val="0"/>
          <w:bCs w:val="0"/>
          <w:color w:val="auto"/>
          <w:sz w:val="24"/>
          <w:szCs w:val="24"/>
          <w:lang w:eastAsia="zh-CN"/>
        </w:rPr>
      </w:pPr>
      <w:r>
        <w:rPr>
          <w:rFonts w:hint="eastAsia" w:ascii="宋体" w:hAnsi="宋体" w:eastAsia="宋体" w:cs="宋体"/>
          <w:b w:val="0"/>
          <w:bCs w:val="0"/>
          <w:color w:val="auto"/>
          <w:sz w:val="24"/>
          <w:szCs w:val="24"/>
        </w:rPr>
        <w:t>6.意向投标单位</w:t>
      </w:r>
      <w:r>
        <w:rPr>
          <w:rFonts w:hint="eastAsia" w:ascii="宋体" w:hAnsi="宋体" w:cs="宋体"/>
          <w:b w:val="0"/>
          <w:bCs w:val="0"/>
          <w:color w:val="auto"/>
          <w:sz w:val="24"/>
          <w:szCs w:val="24"/>
          <w:lang w:eastAsia="zh-CN"/>
        </w:rPr>
        <w:t>需</w:t>
      </w:r>
      <w:r>
        <w:rPr>
          <w:rFonts w:hint="eastAsia" w:ascii="宋体" w:hAnsi="宋体" w:eastAsia="宋体" w:cs="宋体"/>
          <w:b w:val="0"/>
          <w:bCs w:val="0"/>
          <w:color w:val="auto"/>
          <w:sz w:val="24"/>
          <w:szCs w:val="24"/>
        </w:rPr>
        <w:t>向学院</w:t>
      </w:r>
      <w:r>
        <w:rPr>
          <w:rFonts w:hint="eastAsia" w:ascii="宋体" w:hAnsi="宋体" w:cs="宋体"/>
          <w:b w:val="0"/>
          <w:bCs w:val="0"/>
          <w:color w:val="auto"/>
          <w:sz w:val="24"/>
          <w:szCs w:val="24"/>
          <w:lang w:eastAsia="zh-CN"/>
        </w:rPr>
        <w:t>招投标管理中心报名</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7.投标保证金：人民币</w:t>
      </w:r>
      <w:r>
        <w:rPr>
          <w:rFonts w:hint="eastAsia" w:ascii="宋体" w:hAnsi="宋体" w:cs="宋体"/>
          <w:b w:val="0"/>
          <w:bCs w:val="0"/>
          <w:color w:val="auto"/>
          <w:sz w:val="24"/>
          <w:szCs w:val="24"/>
          <w:lang w:eastAsia="zh-CN"/>
        </w:rPr>
        <w:t>贰</w:t>
      </w:r>
      <w:r>
        <w:rPr>
          <w:rFonts w:hint="eastAsia" w:ascii="宋体" w:hAnsi="宋体" w:eastAsia="宋体" w:cs="宋体"/>
          <w:b w:val="0"/>
          <w:bCs w:val="0"/>
          <w:color w:val="auto"/>
          <w:sz w:val="24"/>
          <w:szCs w:val="24"/>
          <w:lang w:eastAsia="zh-CN"/>
        </w:rPr>
        <w:t>仟</w:t>
      </w:r>
      <w:r>
        <w:rPr>
          <w:rFonts w:hint="eastAsia" w:ascii="宋体" w:hAnsi="宋体" w:eastAsia="宋体" w:cs="宋体"/>
          <w:b w:val="0"/>
          <w:bCs w:val="0"/>
          <w:color w:val="auto"/>
          <w:sz w:val="24"/>
          <w:szCs w:val="24"/>
        </w:rPr>
        <w:t>元整（￥</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000</w:t>
      </w:r>
      <w:r>
        <w:rPr>
          <w:rFonts w:hint="eastAsia" w:ascii="宋体" w:hAnsi="宋体" w:eastAsia="宋体" w:cs="宋体"/>
          <w:b w:val="0"/>
          <w:bCs w:val="0"/>
          <w:color w:val="auto"/>
          <w:sz w:val="24"/>
          <w:szCs w:val="24"/>
          <w:lang w:val="en-US" w:eastAsia="zh-CN"/>
        </w:rPr>
        <w:t>.00</w:t>
      </w:r>
      <w:r>
        <w:rPr>
          <w:rFonts w:hint="eastAsia" w:ascii="宋体" w:hAnsi="宋体" w:eastAsia="宋体" w:cs="宋体"/>
          <w:b w:val="0"/>
          <w:bCs w:val="0"/>
          <w:color w:val="auto"/>
          <w:sz w:val="24"/>
          <w:szCs w:val="24"/>
        </w:rPr>
        <w:t>元）</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交款方式：电汇、转账、网银，不接受现金缴款</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开户名称：南京医科大学康达学院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开户银行：中国农业银行连云港朝阳东路支行</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银行账号：10440501040007325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备注：请投标单位（个人</w:t>
      </w:r>
      <w:r>
        <w:rPr>
          <w:rFonts w:hint="eastAsia" w:ascii="宋体" w:hAnsi="宋体" w:eastAsia="宋体" w:cs="宋体"/>
          <w:b w:val="0"/>
          <w:bCs w:val="0"/>
          <w:color w:val="auto"/>
          <w:sz w:val="24"/>
          <w:szCs w:val="24"/>
          <w:lang w:eastAsia="zh-CN"/>
        </w:rPr>
        <w:t>汇款</w:t>
      </w:r>
      <w:r>
        <w:rPr>
          <w:rFonts w:hint="eastAsia" w:ascii="宋体" w:hAnsi="宋体" w:eastAsia="宋体" w:cs="宋体"/>
          <w:b w:val="0"/>
          <w:bCs w:val="0"/>
          <w:color w:val="auto"/>
          <w:sz w:val="24"/>
          <w:szCs w:val="24"/>
        </w:rPr>
        <w:t>无效）在投标报名截止日期之前自行办理投标保证金相关业务，并将缴款凭证附在投标报名资料中，逾期未办理者，视为自行放弃投标。转帐时请注明所投项目名称、编号；未中标单位投标保证金七个工作日内退还至投标单位对公账户；中标单位投标保证金自动转为履约保证金，待项目验收合格后退还至中标单位对公账户。</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8．投标报价应是包括</w:t>
      </w:r>
      <w:r>
        <w:rPr>
          <w:rFonts w:hint="eastAsia" w:ascii="宋体" w:hAnsi="宋体" w:cs="宋体"/>
          <w:b w:val="0"/>
          <w:bCs w:val="0"/>
          <w:color w:val="auto"/>
          <w:sz w:val="24"/>
          <w:szCs w:val="24"/>
          <w:lang w:eastAsia="zh-CN"/>
        </w:rPr>
        <w:t>货物价格、</w:t>
      </w:r>
      <w:r>
        <w:rPr>
          <w:rFonts w:hint="eastAsia" w:ascii="宋体" w:hAnsi="宋体" w:eastAsia="宋体" w:cs="宋体"/>
          <w:b w:val="0"/>
          <w:bCs w:val="0"/>
          <w:color w:val="auto"/>
          <w:sz w:val="24"/>
          <w:szCs w:val="24"/>
        </w:rPr>
        <w:t>运输、安装、售后服务</w:t>
      </w:r>
      <w:r>
        <w:rPr>
          <w:rFonts w:hint="eastAsia" w:ascii="宋体" w:hAnsi="宋体" w:cs="宋体"/>
          <w:b w:val="0"/>
          <w:bCs w:val="0"/>
          <w:color w:val="auto"/>
          <w:sz w:val="24"/>
          <w:szCs w:val="24"/>
          <w:lang w:eastAsia="zh-CN"/>
        </w:rPr>
        <w:t>、税费</w:t>
      </w:r>
      <w:r>
        <w:rPr>
          <w:rFonts w:hint="eastAsia" w:ascii="宋体" w:hAnsi="宋体" w:eastAsia="宋体" w:cs="宋体"/>
          <w:b w:val="0"/>
          <w:bCs w:val="0"/>
          <w:color w:val="auto"/>
          <w:sz w:val="24"/>
          <w:szCs w:val="24"/>
        </w:rPr>
        <w:t>等一切费用在内的一次性报价。</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kern w:val="10"/>
          <w:sz w:val="24"/>
          <w:szCs w:val="24"/>
        </w:rPr>
      </w:pPr>
      <w:r>
        <w:rPr>
          <w:rFonts w:hint="eastAsia" w:ascii="宋体" w:hAnsi="宋体" w:eastAsia="宋体" w:cs="宋体"/>
          <w:b w:val="0"/>
          <w:bCs w:val="0"/>
          <w:color w:val="auto"/>
          <w:sz w:val="24"/>
          <w:szCs w:val="24"/>
        </w:rPr>
        <w:t>9．付款方式：</w:t>
      </w:r>
      <w:r>
        <w:rPr>
          <w:rFonts w:hint="eastAsia" w:ascii="宋体" w:hAnsi="宋体" w:eastAsia="宋体" w:cs="宋体"/>
          <w:b w:val="0"/>
          <w:bCs w:val="0"/>
          <w:color w:val="auto"/>
          <w:kern w:val="10"/>
          <w:sz w:val="24"/>
          <w:szCs w:val="24"/>
        </w:rPr>
        <w:t>当安装、验收合格后，支付合同款项的9</w:t>
      </w:r>
      <w:r>
        <w:rPr>
          <w:rFonts w:hint="eastAsia" w:ascii="宋体" w:hAnsi="宋体" w:eastAsia="宋体" w:cs="宋体"/>
          <w:b w:val="0"/>
          <w:bCs w:val="0"/>
          <w:color w:val="auto"/>
          <w:kern w:val="10"/>
          <w:sz w:val="24"/>
          <w:szCs w:val="24"/>
          <w:lang w:val="en-US" w:eastAsia="zh-CN"/>
        </w:rPr>
        <w:t>5</w:t>
      </w:r>
      <w:r>
        <w:rPr>
          <w:rFonts w:hint="eastAsia" w:ascii="宋体" w:hAnsi="宋体" w:eastAsia="宋体" w:cs="宋体"/>
          <w:b w:val="0"/>
          <w:bCs w:val="0"/>
          <w:color w:val="auto"/>
          <w:kern w:val="10"/>
          <w:sz w:val="24"/>
          <w:szCs w:val="24"/>
        </w:rPr>
        <w:t>%</w:t>
      </w:r>
      <w:r>
        <w:rPr>
          <w:rFonts w:hint="eastAsia" w:ascii="宋体" w:hAnsi="宋体" w:cs="宋体"/>
          <w:b w:val="0"/>
          <w:bCs w:val="0"/>
          <w:color w:val="auto"/>
          <w:kern w:val="10"/>
          <w:sz w:val="24"/>
          <w:szCs w:val="24"/>
          <w:lang w:eastAsia="zh-CN"/>
        </w:rPr>
        <w:t>；</w:t>
      </w:r>
      <w:r>
        <w:rPr>
          <w:rFonts w:hint="eastAsia" w:ascii="宋体" w:hAnsi="宋体" w:eastAsia="宋体" w:cs="宋体"/>
          <w:b w:val="0"/>
          <w:bCs w:val="0"/>
          <w:color w:val="auto"/>
          <w:kern w:val="10"/>
          <w:sz w:val="24"/>
          <w:szCs w:val="24"/>
        </w:rPr>
        <w:t>满</w:t>
      </w:r>
      <w:r>
        <w:rPr>
          <w:rFonts w:hint="eastAsia" w:ascii="宋体" w:hAnsi="宋体" w:cs="宋体"/>
          <w:b w:val="0"/>
          <w:bCs w:val="0"/>
          <w:color w:val="auto"/>
          <w:kern w:val="10"/>
          <w:sz w:val="24"/>
          <w:szCs w:val="24"/>
          <w:lang w:eastAsia="zh-CN"/>
        </w:rPr>
        <w:t>一</w:t>
      </w:r>
      <w:r>
        <w:rPr>
          <w:rFonts w:hint="eastAsia" w:ascii="宋体" w:hAnsi="宋体" w:eastAsia="宋体" w:cs="宋体"/>
          <w:b w:val="0"/>
          <w:bCs w:val="0"/>
          <w:color w:val="auto"/>
          <w:kern w:val="10"/>
          <w:sz w:val="24"/>
          <w:szCs w:val="24"/>
        </w:rPr>
        <w:t>年</w:t>
      </w:r>
      <w:r>
        <w:rPr>
          <w:rFonts w:hint="eastAsia" w:ascii="宋体" w:hAnsi="宋体" w:cs="宋体"/>
          <w:b w:val="0"/>
          <w:bCs w:val="0"/>
          <w:color w:val="auto"/>
          <w:kern w:val="10"/>
          <w:sz w:val="24"/>
          <w:szCs w:val="24"/>
          <w:lang w:eastAsia="zh-CN"/>
        </w:rPr>
        <w:t>后</w:t>
      </w:r>
      <w:r>
        <w:rPr>
          <w:rFonts w:hint="eastAsia" w:ascii="宋体" w:hAnsi="宋体" w:eastAsia="宋体" w:cs="宋体"/>
          <w:b w:val="0"/>
          <w:bCs w:val="0"/>
          <w:color w:val="auto"/>
          <w:kern w:val="10"/>
          <w:sz w:val="24"/>
          <w:szCs w:val="24"/>
        </w:rPr>
        <w:t>经</w:t>
      </w:r>
      <w:r>
        <w:rPr>
          <w:rFonts w:hint="eastAsia" w:ascii="宋体" w:hAnsi="宋体" w:eastAsia="宋体" w:cs="宋体"/>
          <w:b w:val="0"/>
          <w:bCs w:val="0"/>
          <w:color w:val="auto"/>
          <w:kern w:val="10"/>
          <w:sz w:val="24"/>
          <w:szCs w:val="24"/>
          <w:lang w:eastAsia="zh-CN"/>
        </w:rPr>
        <w:t>最终</w:t>
      </w:r>
      <w:r>
        <w:rPr>
          <w:rFonts w:hint="eastAsia" w:ascii="宋体" w:hAnsi="宋体" w:eastAsia="宋体" w:cs="宋体"/>
          <w:b w:val="0"/>
          <w:bCs w:val="0"/>
          <w:color w:val="auto"/>
          <w:kern w:val="10"/>
          <w:sz w:val="24"/>
          <w:szCs w:val="24"/>
        </w:rPr>
        <w:t>验收合格</w:t>
      </w:r>
      <w:r>
        <w:rPr>
          <w:rFonts w:hint="eastAsia" w:ascii="宋体" w:hAnsi="宋体" w:cs="宋体"/>
          <w:b w:val="0"/>
          <w:bCs w:val="0"/>
          <w:color w:val="auto"/>
          <w:kern w:val="10"/>
          <w:sz w:val="24"/>
          <w:szCs w:val="24"/>
          <w:lang w:eastAsia="zh-CN"/>
        </w:rPr>
        <w:t>后，</w:t>
      </w:r>
      <w:r>
        <w:rPr>
          <w:rFonts w:hint="eastAsia" w:ascii="宋体" w:hAnsi="宋体" w:eastAsia="宋体" w:cs="宋体"/>
          <w:b w:val="0"/>
          <w:bCs w:val="0"/>
          <w:color w:val="auto"/>
          <w:kern w:val="10"/>
          <w:sz w:val="24"/>
          <w:szCs w:val="24"/>
        </w:rPr>
        <w:t>支付合同款项的</w:t>
      </w:r>
      <w:r>
        <w:rPr>
          <w:rFonts w:hint="eastAsia" w:ascii="宋体" w:hAnsi="宋体" w:cs="宋体"/>
          <w:b w:val="0"/>
          <w:bCs w:val="0"/>
          <w:color w:val="auto"/>
          <w:kern w:val="10"/>
          <w:sz w:val="24"/>
          <w:szCs w:val="24"/>
          <w:lang w:val="en-US" w:eastAsia="zh-CN"/>
        </w:rPr>
        <w:t>5</w:t>
      </w:r>
      <w:r>
        <w:rPr>
          <w:rFonts w:hint="eastAsia" w:ascii="宋体" w:hAnsi="宋体" w:eastAsia="宋体" w:cs="宋体"/>
          <w:b w:val="0"/>
          <w:bCs w:val="0"/>
          <w:color w:val="auto"/>
          <w:kern w:val="10"/>
          <w:sz w:val="24"/>
          <w:szCs w:val="24"/>
        </w:rPr>
        <w:t>%（不计利息）。</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10．评标方式：招标人在对投标单位的实力、信誉、价格、业绩及服务等综合因素进行综合评定的情况下确定中标人。对未中标人，招标小组将不作任何解释。</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本项目采用综合打分法，总分为100分，按评审后得分由高到低顺序排列，得分相同的，按投标报价由低到高顺序排列，得分且投标报价相同的，按技术指标优劣顺序排列，具体打分如下：</w:t>
      </w:r>
    </w:p>
    <w:tbl>
      <w:tblPr>
        <w:tblStyle w:val="9"/>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68"/>
        <w:gridCol w:w="645"/>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序号</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评审因素</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分值</w:t>
            </w:r>
          </w:p>
        </w:tc>
        <w:tc>
          <w:tcPr>
            <w:tcW w:w="573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综合实力</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投标人资质、实力等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社会信誉</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投标人信誉：好（5分）；较好（4分）；一般（2分）；差（0分）。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业绩情况</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达到招标文件中要求的加2分，承担过类似业务</w:t>
            </w:r>
            <w:r>
              <w:rPr>
                <w:rFonts w:hint="eastAsia" w:ascii="宋体" w:hAnsi="宋体" w:cs="宋体"/>
                <w:b w:val="0"/>
                <w:bCs w:val="0"/>
                <w:color w:val="auto"/>
                <w:sz w:val="21"/>
                <w:szCs w:val="21"/>
                <w:lang w:eastAsia="zh-CN"/>
              </w:rPr>
              <w:t>的</w:t>
            </w:r>
            <w:r>
              <w:rPr>
                <w:rFonts w:hint="eastAsia" w:ascii="宋体" w:hAnsi="宋体" w:eastAsia="宋体" w:cs="宋体"/>
                <w:b w:val="0"/>
                <w:bCs w:val="0"/>
                <w:color w:val="auto"/>
                <w:sz w:val="21"/>
                <w:szCs w:val="21"/>
              </w:rPr>
              <w:t>多一个加一分，以此类推，最高5分。无业绩的此项为0分。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技术要求</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30</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评分要点：1.技术标准响应（</w:t>
            </w:r>
            <w:r>
              <w:rPr>
                <w:rFonts w:hint="eastAsia" w:ascii="宋体" w:hAnsi="宋体" w:eastAsia="宋体" w:cs="宋体"/>
                <w:b w:val="0"/>
                <w:bCs w:val="0"/>
                <w:color w:val="auto"/>
                <w:sz w:val="21"/>
                <w:szCs w:val="21"/>
                <w:lang w:val="en-US" w:eastAsia="zh-CN"/>
              </w:rPr>
              <w:t>10</w:t>
            </w:r>
            <w:r>
              <w:rPr>
                <w:rFonts w:hint="eastAsia" w:ascii="宋体" w:hAnsi="宋体" w:eastAsia="宋体" w:cs="宋体"/>
                <w:b w:val="0"/>
                <w:bCs w:val="0"/>
                <w:color w:val="auto"/>
                <w:sz w:val="21"/>
                <w:szCs w:val="21"/>
              </w:rPr>
              <w:t>分）；2.技术规格、参数响应（</w:t>
            </w:r>
            <w:r>
              <w:rPr>
                <w:rFonts w:hint="eastAsia" w:ascii="宋体" w:hAnsi="宋体" w:eastAsia="宋体" w:cs="宋体"/>
                <w:b w:val="0"/>
                <w:bCs w:val="0"/>
                <w:color w:val="auto"/>
                <w:sz w:val="21"/>
                <w:szCs w:val="21"/>
                <w:lang w:val="en-US" w:eastAsia="zh-CN"/>
              </w:rPr>
              <w:t>10</w:t>
            </w:r>
            <w:r>
              <w:rPr>
                <w:rFonts w:hint="eastAsia" w:ascii="宋体" w:hAnsi="宋体" w:eastAsia="宋体" w:cs="宋体"/>
                <w:b w:val="0"/>
                <w:bCs w:val="0"/>
                <w:color w:val="auto"/>
                <w:sz w:val="21"/>
                <w:szCs w:val="21"/>
              </w:rPr>
              <w:t>分）；3.配置的合理性（</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分）；4.货物的运营维护成本（</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售后服务</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评分要点：1. 售后服务机构地点及人员配置（2分）；2. 售后服务内容（1分）；3. 售后服务响应时间及方式（1分）；4.质保内容及有价值的服务承诺（2分）；5.对使用方人员的培训计划（2分）。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商务响应</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投标文件中商务响应情况。交货期、维修等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投标文件制作</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招标文件编制完整、格式规范、装订整齐，符合文件要求的（2分）；反之并存在漏洞的，按每项扣除0.5分，扣完为止。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20"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w:t>
            </w:r>
          </w:p>
        </w:tc>
        <w:tc>
          <w:tcPr>
            <w:tcW w:w="1168"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投标报价</w:t>
            </w:r>
          </w:p>
        </w:tc>
        <w:tc>
          <w:tcPr>
            <w:tcW w:w="645" w:type="dxa"/>
            <w:vAlign w:val="center"/>
          </w:tcPr>
          <w:p>
            <w:pPr>
              <w:keepNext w:val="0"/>
              <w:keepLines w:val="0"/>
              <w:pageBreakBefore w:val="0"/>
              <w:kinsoku/>
              <w:wordWrap/>
              <w:overflowPunct/>
              <w:topLinePunct w:val="0"/>
              <w:autoSpaceDE/>
              <w:autoSpaceDN/>
              <w:bidi w:val="0"/>
              <w:adjustRightInd/>
              <w:spacing w:line="300" w:lineRule="auto"/>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40</w:t>
            </w:r>
          </w:p>
        </w:tc>
        <w:tc>
          <w:tcPr>
            <w:tcW w:w="5730" w:type="dxa"/>
            <w:vAlign w:val="center"/>
          </w:tcPr>
          <w:p>
            <w:pPr>
              <w:keepNext w:val="0"/>
              <w:keepLines w:val="0"/>
              <w:pageBreakBefore w:val="0"/>
              <w:kinsoku/>
              <w:wordWrap/>
              <w:overflowPunct/>
              <w:topLinePunct w:val="0"/>
              <w:autoSpaceDE/>
              <w:autoSpaceDN/>
              <w:bidi w:val="0"/>
              <w:adjustRightInd/>
              <w:spacing w:line="30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满足招标文件要求且投标价格最低的投标报价为评定的基准价。其他投标人的价格分统一按照下列公示计算：报价得分=（评分基准价/投标报价）*40</w:t>
            </w:r>
          </w:p>
        </w:tc>
      </w:tr>
    </w:tbl>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将上述1-</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项最终得分相加得到总分，即为投标单位的最终得分结果，按照分数由高到低依次排序确定中标单位。</w:t>
      </w:r>
    </w:p>
    <w:p>
      <w:pPr>
        <w:keepNext w:val="0"/>
        <w:keepLines w:val="0"/>
        <w:pageBreakBefore w:val="0"/>
        <w:tabs>
          <w:tab w:val="left" w:pos="900"/>
        </w:tabs>
        <w:kinsoku/>
        <w:wordWrap/>
        <w:overflowPunct/>
        <w:topLinePunct w:val="0"/>
        <w:autoSpaceDE/>
        <w:autoSpaceDN/>
        <w:bidi w:val="0"/>
        <w:adjustRightInd/>
        <w:spacing w:line="300" w:lineRule="auto"/>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五、投标文件的编制及投递</w:t>
      </w:r>
      <w:r>
        <w:rPr>
          <w:rFonts w:hint="eastAsia" w:ascii="黑体" w:hAnsi="黑体" w:eastAsia="黑体" w:cs="黑体"/>
          <w:b w:val="0"/>
          <w:bCs w:val="0"/>
          <w:color w:val="auto"/>
          <w:sz w:val="28"/>
          <w:szCs w:val="28"/>
          <w:lang w:eastAsia="zh-CN"/>
        </w:rPr>
        <w:t>：</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1.报价文件一式肆份，其中正本一份，副本三份，正副本发生差异时以正本为准。</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2.报价文件应使用钢笔书写工整或打字印刷，用字须规范，文件应无涂改及行间插字。若有修改须有报价人的印鉴。投标文件须密封并在封口加盖公章。</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3.投标文件发布时间：201</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日</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投标文件发布地点：</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南京医科大学康达学院主页</w:t>
      </w:r>
      <w:r>
        <w:rPr>
          <w:rFonts w:hint="eastAsia" w:ascii="宋体" w:hAnsi="宋体" w:eastAsia="宋体" w:cs="宋体"/>
          <w:b w:val="0"/>
          <w:bCs w:val="0"/>
          <w:color w:val="auto"/>
          <w:sz w:val="24"/>
          <w:szCs w:val="24"/>
          <w:lang w:eastAsia="zh-CN"/>
        </w:rPr>
        <w:t>点击下方“招标信息”</w:t>
      </w:r>
      <w:r>
        <w:rPr>
          <w:rFonts w:hint="eastAsia" w:ascii="宋体" w:hAnsi="宋体" w:eastAsia="宋体" w:cs="宋体"/>
          <w:b w:val="0"/>
          <w:bCs w:val="0"/>
          <w:color w:val="auto"/>
          <w:sz w:val="24"/>
          <w:szCs w:val="24"/>
        </w:rPr>
        <w:t>：</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 xml:space="preserve">http://kdc.njmu.edu.cn/6547/list4.htm   </w:t>
      </w:r>
    </w:p>
    <w:p>
      <w:pPr>
        <w:keepNext w:val="0"/>
        <w:keepLines w:val="0"/>
        <w:pageBreakBefore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联系人：汤老师</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 xml:space="preserve">联系电话： 0518-80689890    </w:t>
      </w:r>
    </w:p>
    <w:p>
      <w:pPr>
        <w:keepNext w:val="0"/>
        <w:keepLines w:val="0"/>
        <w:pageBreakBefore w:val="0"/>
        <w:numPr>
          <w:ilvl w:val="0"/>
          <w:numId w:val="1"/>
        </w:numPr>
        <w:tabs>
          <w:tab w:val="left" w:pos="900"/>
          <w:tab w:val="clear" w:pos="312"/>
        </w:tabs>
        <w:kinsoku/>
        <w:wordWrap/>
        <w:overflowPunct/>
        <w:topLinePunct w:val="0"/>
        <w:autoSpaceDE/>
        <w:autoSpaceDN/>
        <w:bidi w:val="0"/>
        <w:adjustRightInd/>
        <w:spacing w:line="300" w:lineRule="auto"/>
        <w:ind w:firstLine="480" w:firstLineChars="200"/>
        <w:textAlignment w:val="auto"/>
        <w:rPr>
          <w:rFonts w:hint="eastAsia" w:ascii="宋体" w:hAnsi="宋体" w:cs="宋体"/>
          <w:b w:val="0"/>
          <w:bCs w:val="0"/>
          <w:color w:val="auto"/>
          <w:sz w:val="24"/>
          <w:szCs w:val="24"/>
          <w:lang w:eastAsia="zh-CN"/>
        </w:rPr>
      </w:pPr>
      <w:r>
        <w:rPr>
          <w:rFonts w:hint="eastAsia" w:ascii="宋体" w:hAnsi="宋体" w:eastAsia="宋体" w:cs="宋体"/>
          <w:b w:val="0"/>
          <w:bCs w:val="0"/>
          <w:color w:val="auto"/>
          <w:sz w:val="24"/>
          <w:szCs w:val="24"/>
        </w:rPr>
        <w:t>报名截止时间：201</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19</w:t>
      </w:r>
      <w:r>
        <w:rPr>
          <w:rFonts w:hint="eastAsia" w:ascii="宋体" w:hAnsi="宋体" w:eastAsia="宋体" w:cs="宋体"/>
          <w:b w:val="0"/>
          <w:bCs w:val="0"/>
          <w:color w:val="auto"/>
          <w:sz w:val="24"/>
          <w:szCs w:val="24"/>
        </w:rPr>
        <w:t>日1</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0时整前（北京时间）</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将投标报名表提交至南京医科大学康达学院</w:t>
      </w:r>
      <w:r>
        <w:rPr>
          <w:rFonts w:hint="eastAsia" w:ascii="宋体" w:hAnsi="宋体" w:eastAsia="宋体" w:cs="宋体"/>
          <w:b w:val="0"/>
          <w:bCs w:val="0"/>
          <w:color w:val="auto"/>
          <w:sz w:val="24"/>
          <w:szCs w:val="24"/>
          <w:lang w:eastAsia="zh-CN"/>
        </w:rPr>
        <w:t>行政楼</w:t>
      </w:r>
      <w:r>
        <w:rPr>
          <w:rFonts w:hint="eastAsia" w:ascii="宋体" w:hAnsi="宋体" w:eastAsia="宋体" w:cs="宋体"/>
          <w:b w:val="0"/>
          <w:bCs w:val="0"/>
          <w:color w:val="auto"/>
          <w:sz w:val="24"/>
          <w:szCs w:val="24"/>
          <w:lang w:val="en-US" w:eastAsia="zh-CN"/>
        </w:rPr>
        <w:t>304（西）</w:t>
      </w:r>
      <w:r>
        <w:rPr>
          <w:rFonts w:hint="eastAsia" w:ascii="宋体" w:hAnsi="宋体" w:eastAsia="宋体" w:cs="宋体"/>
          <w:b w:val="0"/>
          <w:bCs w:val="0"/>
          <w:color w:val="auto"/>
          <w:sz w:val="24"/>
          <w:szCs w:val="24"/>
        </w:rPr>
        <w:t>室</w:t>
      </w:r>
      <w:r>
        <w:rPr>
          <w:rFonts w:hint="eastAsia" w:ascii="宋体" w:hAnsi="宋体" w:cs="宋体"/>
          <w:b w:val="0"/>
          <w:bCs w:val="0"/>
          <w:color w:val="auto"/>
          <w:sz w:val="24"/>
          <w:szCs w:val="24"/>
          <w:lang w:eastAsia="zh-CN"/>
        </w:rPr>
        <w:t>，节假日除外。</w:t>
      </w:r>
    </w:p>
    <w:p>
      <w:pPr>
        <w:keepNext w:val="0"/>
        <w:keepLines w:val="0"/>
        <w:pageBreakBefore w:val="0"/>
        <w:numPr>
          <w:ilvl w:val="0"/>
          <w:numId w:val="0"/>
        </w:numPr>
        <w:tabs>
          <w:tab w:val="left" w:pos="900"/>
        </w:tabs>
        <w:kinsoku/>
        <w:wordWrap/>
        <w:overflowPunct/>
        <w:topLinePunct w:val="0"/>
        <w:autoSpaceDE/>
        <w:autoSpaceDN/>
        <w:bidi w:val="0"/>
        <w:adjustRightInd/>
        <w:spacing w:line="300" w:lineRule="auto"/>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 xml:space="preserve">       报名时间：2019年1月3日~18日、2019年2月15日~19日（双休日除外）。上午8:30~11:30，下午2:30~17:00</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5.开标时间与地点：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开标时间：201</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19</w:t>
      </w:r>
      <w:r>
        <w:rPr>
          <w:rFonts w:hint="eastAsia" w:ascii="宋体" w:hAnsi="宋体" w:eastAsia="宋体" w:cs="宋体"/>
          <w:b w:val="0"/>
          <w:bCs w:val="0"/>
          <w:color w:val="auto"/>
          <w:sz w:val="24"/>
          <w:szCs w:val="24"/>
        </w:rPr>
        <w:t>日</w:t>
      </w:r>
      <w:r>
        <w:rPr>
          <w:rFonts w:hint="eastAsia" w:ascii="宋体" w:hAnsi="宋体" w:cs="宋体"/>
          <w:b w:val="0"/>
          <w:bCs w:val="0"/>
          <w:color w:val="auto"/>
          <w:sz w:val="24"/>
          <w:szCs w:val="24"/>
          <w:lang w:eastAsia="zh-CN"/>
        </w:rPr>
        <w:t>下午</w:t>
      </w:r>
      <w:r>
        <w:rPr>
          <w:rFonts w:hint="eastAsia" w:ascii="宋体" w:hAnsi="宋体" w:cs="宋体"/>
          <w:b w:val="0"/>
          <w:bCs w:val="0"/>
          <w:color w:val="auto"/>
          <w:sz w:val="24"/>
          <w:szCs w:val="24"/>
          <w:lang w:val="en-US" w:eastAsia="zh-CN"/>
        </w:rPr>
        <w:t>14</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0（北京时间）</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开标地点：投标单位应在规定的时间内将制作的投标文件一式肆份密封加盖公章后送达江苏省连云港市海州区花果山大道春晖路88号南京医科大学康达学院行政楼307</w:t>
      </w:r>
      <w:r>
        <w:rPr>
          <w:rFonts w:hint="eastAsia" w:ascii="宋体" w:hAnsi="宋体" w:eastAsia="宋体" w:cs="宋体"/>
          <w:b w:val="0"/>
          <w:bCs w:val="0"/>
          <w:color w:val="auto"/>
          <w:sz w:val="24"/>
          <w:szCs w:val="24"/>
          <w:lang w:eastAsia="zh-CN"/>
        </w:rPr>
        <w:t>评标</w:t>
      </w:r>
      <w:r>
        <w:rPr>
          <w:rFonts w:hint="eastAsia" w:ascii="宋体" w:hAnsi="宋体" w:eastAsia="宋体" w:cs="宋体"/>
          <w:b w:val="0"/>
          <w:bCs w:val="0"/>
          <w:color w:val="auto"/>
          <w:sz w:val="24"/>
          <w:szCs w:val="24"/>
        </w:rPr>
        <w:t>会议室。</w:t>
      </w:r>
    </w:p>
    <w:p>
      <w:pPr>
        <w:keepNext w:val="0"/>
        <w:keepLines w:val="0"/>
        <w:pageBreakBefore w:val="0"/>
        <w:tabs>
          <w:tab w:val="left" w:pos="900"/>
        </w:tabs>
        <w:kinsoku/>
        <w:wordWrap/>
        <w:overflowPunct/>
        <w:topLinePunct w:val="0"/>
        <w:autoSpaceDE/>
        <w:autoSpaceDN/>
        <w:bidi w:val="0"/>
        <w:adjustRightInd/>
        <w:spacing w:line="300" w:lineRule="auto"/>
        <w:ind w:firstLine="560" w:firstLineChars="200"/>
        <w:textAlignment w:val="auto"/>
        <w:rPr>
          <w:rFonts w:hint="eastAsia" w:ascii="宋体" w:hAnsi="宋体" w:eastAsia="宋体" w:cs="宋体"/>
          <w:b w:val="0"/>
          <w:bCs w:val="0"/>
          <w:color w:val="auto"/>
          <w:sz w:val="24"/>
          <w:szCs w:val="24"/>
        </w:rPr>
      </w:pPr>
      <w:r>
        <w:rPr>
          <w:rFonts w:hint="eastAsia" w:ascii="黑体" w:hAnsi="黑体" w:eastAsia="黑体" w:cs="黑体"/>
          <w:b w:val="0"/>
          <w:bCs w:val="0"/>
          <w:color w:val="auto"/>
          <w:sz w:val="28"/>
          <w:szCs w:val="28"/>
        </w:rPr>
        <w:t>六、其它要求</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1.本招标书是合同不可分割的部分，投标单位一旦决定接收本招标书并参与投标，即被认为接受本招标书中所有条件和规定。</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2.无论原因如何，投标单位未在开标时间到达开标现场或未交投标书，将扣20%的投标保证金，以示投标严肃性。</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3.无论投标结果如何，投标单位自行承担参加招标有关的全部费用。</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4.不符合本招标书要求的标书视为废标。</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5.是否应标，遵循完全自愿原则，招标方不对依照规定程序产生的评标结果进行任何解释。</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6.投标单位</w:t>
      </w:r>
      <w:r>
        <w:rPr>
          <w:rFonts w:hint="eastAsia" w:ascii="宋体" w:hAnsi="宋体" w:cs="宋体"/>
          <w:b w:val="0"/>
          <w:bCs w:val="0"/>
          <w:color w:val="auto"/>
          <w:sz w:val="24"/>
          <w:szCs w:val="24"/>
          <w:lang w:eastAsia="zh-CN"/>
        </w:rPr>
        <w:t>可以</w:t>
      </w:r>
      <w:r>
        <w:rPr>
          <w:rFonts w:hint="eastAsia" w:ascii="宋体" w:hAnsi="宋体" w:eastAsia="宋体" w:cs="宋体"/>
          <w:b w:val="0"/>
          <w:bCs w:val="0"/>
          <w:color w:val="auto"/>
          <w:sz w:val="24"/>
          <w:szCs w:val="24"/>
        </w:rPr>
        <w:t>在报名截止时间前对现场</w:t>
      </w:r>
      <w:r>
        <w:rPr>
          <w:rFonts w:hint="eastAsia" w:ascii="宋体" w:hAnsi="宋体" w:cs="宋体"/>
          <w:b w:val="0"/>
          <w:bCs w:val="0"/>
          <w:color w:val="auto"/>
          <w:sz w:val="24"/>
          <w:szCs w:val="24"/>
          <w:lang w:eastAsia="zh-CN"/>
        </w:rPr>
        <w:t>进行</w:t>
      </w:r>
      <w:r>
        <w:rPr>
          <w:rFonts w:hint="eastAsia" w:ascii="宋体" w:hAnsi="宋体" w:eastAsia="宋体" w:cs="宋体"/>
          <w:b w:val="0"/>
          <w:bCs w:val="0"/>
          <w:color w:val="auto"/>
          <w:sz w:val="24"/>
          <w:szCs w:val="24"/>
        </w:rPr>
        <w:t>考察。</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南京医科大学康达学院</w:t>
      </w:r>
    </w:p>
    <w:p>
      <w:pPr>
        <w:keepNext w:val="0"/>
        <w:keepLines w:val="0"/>
        <w:pageBreakBefore w:val="0"/>
        <w:kinsoku/>
        <w:wordWrap/>
        <w:overflowPunct/>
        <w:topLinePunct w:val="0"/>
        <w:autoSpaceDN/>
        <w:bidi w:val="0"/>
        <w:adjustRightInd/>
        <w:snapToGrid w:val="0"/>
        <w:spacing w:line="300" w:lineRule="auto"/>
        <w:ind w:firstLine="3120" w:firstLineChars="1300"/>
        <w:jc w:val="center"/>
        <w:textAlignment w:val="baseline"/>
        <w:outlineLvl w:val="9"/>
        <w:rPr>
          <w:rFonts w:hint="eastAsia" w:ascii="宋体" w:hAnsi="宋体" w:eastAsia="宋体" w:cs="宋体"/>
          <w:b w:val="0"/>
          <w:bCs w:val="0"/>
          <w:color w:val="auto"/>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eastAsia="zh-CN"/>
        </w:rPr>
        <w:t>招投标管理中心</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201</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 xml:space="preserve">日 </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b w:val="0"/>
          <w:bCs w:val="0"/>
          <w:color w:val="auto"/>
          <w:sz w:val="24"/>
          <w:szCs w:val="24"/>
        </w:rPr>
      </w:pPr>
    </w:p>
    <w:p>
      <w:pPr>
        <w:jc w:val="center"/>
        <w:rPr>
          <w:rFonts w:hint="eastAsia" w:ascii="宋体" w:hAnsi="宋体"/>
          <w:sz w:val="24"/>
        </w:rPr>
      </w:pPr>
    </w:p>
    <w:p>
      <w:pPr>
        <w:jc w:val="both"/>
        <w:rPr>
          <w:rFonts w:hint="eastAsia" w:ascii="宋体" w:hAnsi="宋体"/>
          <w:sz w:val="24"/>
        </w:rPr>
      </w:pPr>
    </w:p>
    <w:p>
      <w:pPr>
        <w:jc w:val="both"/>
        <w:rPr>
          <w:rFonts w:hint="eastAsia" w:ascii="宋体" w:hAnsi="宋体"/>
          <w:sz w:val="24"/>
        </w:rPr>
      </w:pPr>
    </w:p>
    <w:p>
      <w:pPr>
        <w:jc w:val="center"/>
        <w:rPr>
          <w:rFonts w:ascii="宋体" w:hAnsi="宋体"/>
          <w:b/>
          <w:sz w:val="28"/>
          <w:szCs w:val="28"/>
        </w:rPr>
      </w:pPr>
      <w:r>
        <w:rPr>
          <w:rFonts w:hint="eastAsia" w:ascii="宋体" w:hAnsi="宋体"/>
          <w:sz w:val="24"/>
        </w:rPr>
        <w:t xml:space="preserve"> </w:t>
      </w:r>
      <w:r>
        <w:rPr>
          <w:rFonts w:hint="eastAsia"/>
          <w:b/>
          <w:sz w:val="28"/>
          <w:szCs w:val="28"/>
        </w:rPr>
        <w:t>1．投标函</w:t>
      </w: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1．我方收到你方</w:t>
      </w:r>
      <w:r>
        <w:rPr>
          <w:rFonts w:hint="eastAsia" w:ascii="宋体" w:hAnsi="宋体"/>
          <w:sz w:val="24"/>
          <w:u w:val="single"/>
        </w:rPr>
        <w:t xml:space="preserve">                           </w:t>
      </w:r>
      <w:r>
        <w:rPr>
          <w:rFonts w:hint="eastAsia" w:ascii="宋体" w:hAnsi="宋体"/>
          <w:sz w:val="24"/>
        </w:rPr>
        <w:t>的招标文件。经研究，自愿以人民币（大写）</w:t>
      </w:r>
      <w:r>
        <w:rPr>
          <w:rFonts w:hint="eastAsia" w:ascii="宋体" w:hAnsi="宋体" w:cs="宋体"/>
          <w:kern w:val="0"/>
          <w:sz w:val="24"/>
          <w:u w:val="single"/>
        </w:rPr>
        <w:t xml:space="preserve">                   </w:t>
      </w:r>
      <w:r>
        <w:rPr>
          <w:rFonts w:hint="eastAsia" w:ascii="宋体" w:hAnsi="宋体"/>
          <w:sz w:val="24"/>
        </w:rPr>
        <w:t>，提供满足招标文件要求的货物，并实质性响应招标文件提出的各项规定和要求。</w:t>
      </w:r>
    </w:p>
    <w:p>
      <w:pPr>
        <w:spacing w:line="360" w:lineRule="auto"/>
        <w:ind w:firstLine="480" w:firstLineChars="200"/>
        <w:rPr>
          <w:rFonts w:ascii="宋体" w:hAnsi="宋体"/>
          <w:sz w:val="24"/>
        </w:rPr>
      </w:pPr>
      <w:r>
        <w:rPr>
          <w:rFonts w:hint="eastAsia" w:ascii="宋体" w:hAnsi="宋体"/>
          <w:sz w:val="24"/>
        </w:rPr>
        <w:t>2．我方保证在合同签订</w:t>
      </w:r>
      <w:r>
        <w:rPr>
          <w:rFonts w:hint="eastAsia" w:ascii="宋体" w:hAnsi="宋体"/>
          <w:sz w:val="24"/>
          <w:u w:val="single"/>
        </w:rPr>
        <w:t xml:space="preserve">      </w:t>
      </w:r>
      <w:r>
        <w:rPr>
          <w:rFonts w:hint="eastAsia" w:ascii="宋体" w:hAnsi="宋体"/>
          <w:sz w:val="24"/>
        </w:rPr>
        <w:t>天（日历天数）内确保设备交付至现场。</w:t>
      </w:r>
    </w:p>
    <w:p>
      <w:pPr>
        <w:spacing w:line="360" w:lineRule="auto"/>
        <w:ind w:firstLine="480" w:firstLineChars="200"/>
        <w:rPr>
          <w:rFonts w:ascii="宋体" w:hAnsi="宋体"/>
          <w:sz w:val="24"/>
        </w:rPr>
      </w:pPr>
      <w:r>
        <w:rPr>
          <w:rFonts w:hint="eastAsia" w:ascii="宋体" w:hAnsi="宋体"/>
          <w:sz w:val="24"/>
        </w:rPr>
        <w:t>3．我方将派出专业技术人员负责系统安装培训。</w:t>
      </w:r>
    </w:p>
    <w:p>
      <w:pPr>
        <w:spacing w:line="360" w:lineRule="auto"/>
        <w:ind w:firstLine="480" w:firstLineChars="200"/>
        <w:rPr>
          <w:rFonts w:ascii="宋体" w:hAnsi="宋体"/>
          <w:sz w:val="24"/>
        </w:rPr>
      </w:pPr>
      <w:r>
        <w:rPr>
          <w:rFonts w:hint="eastAsia" w:ascii="宋体" w:hAnsi="宋体"/>
          <w:sz w:val="24"/>
        </w:rPr>
        <w:t>4．我方完全接受和认可招标文件的所有内容，并响应招标文件中的要求。</w:t>
      </w:r>
    </w:p>
    <w:p>
      <w:pPr>
        <w:spacing w:line="360" w:lineRule="auto"/>
        <w:ind w:firstLine="480" w:firstLineChars="200"/>
        <w:rPr>
          <w:rFonts w:ascii="宋体" w:hAnsi="宋体"/>
          <w:sz w:val="24"/>
        </w:rPr>
      </w:pPr>
      <w:r>
        <w:rPr>
          <w:rFonts w:hint="eastAsia" w:ascii="宋体" w:hAnsi="宋体"/>
          <w:sz w:val="24"/>
        </w:rPr>
        <w:t>5．我方提供的货物其质量符合设计和规范的要求。</w:t>
      </w:r>
    </w:p>
    <w:p>
      <w:pPr>
        <w:spacing w:line="360" w:lineRule="auto"/>
        <w:ind w:firstLine="480" w:firstLineChars="200"/>
        <w:rPr>
          <w:rFonts w:ascii="宋体" w:hAnsi="宋体"/>
          <w:sz w:val="24"/>
        </w:rPr>
      </w:pPr>
      <w:r>
        <w:rPr>
          <w:rFonts w:hint="eastAsia" w:ascii="宋体" w:hAnsi="宋体"/>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sz w:val="24"/>
        </w:rPr>
      </w:pPr>
      <w:r>
        <w:rPr>
          <w:rFonts w:hint="eastAsia" w:ascii="宋体" w:hAnsi="宋体"/>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sz w:val="24"/>
        </w:rPr>
      </w:pPr>
    </w:p>
    <w:p>
      <w:pPr>
        <w:spacing w:line="360" w:lineRule="auto"/>
        <w:rPr>
          <w:rFonts w:hint="eastAsia" w:ascii="宋体" w:hAnsi="宋体"/>
          <w:sz w:val="24"/>
        </w:rPr>
      </w:pPr>
      <w:r>
        <w:rPr>
          <w:rFonts w:hint="eastAsia" w:ascii="宋体" w:hAnsi="宋体"/>
          <w:sz w:val="24"/>
        </w:rPr>
        <w:t>投标单位（章）：</w:t>
      </w:r>
    </w:p>
    <w:p>
      <w:pPr>
        <w:spacing w:line="360" w:lineRule="auto"/>
        <w:rPr>
          <w:rFonts w:ascii="宋体" w:hAnsi="宋体"/>
          <w:sz w:val="24"/>
        </w:rPr>
      </w:pPr>
      <w:r>
        <w:rPr>
          <w:rFonts w:hint="eastAsia" w:ascii="宋体" w:hAnsi="宋体"/>
          <w:sz w:val="24"/>
        </w:rPr>
        <w:t>联系电话：</w:t>
      </w:r>
    </w:p>
    <w:p>
      <w:pPr>
        <w:spacing w:line="360" w:lineRule="auto"/>
        <w:rPr>
          <w:rFonts w:ascii="宋体" w:hAnsi="宋体"/>
          <w:sz w:val="24"/>
        </w:rPr>
      </w:pPr>
    </w:p>
    <w:p>
      <w:pPr>
        <w:spacing w:line="360" w:lineRule="auto"/>
        <w:rPr>
          <w:rFonts w:ascii="宋体" w:hAnsi="宋体"/>
          <w:sz w:val="24"/>
        </w:rPr>
      </w:pPr>
    </w:p>
    <w:p>
      <w:pPr>
        <w:spacing w:line="360" w:lineRule="auto"/>
        <w:ind w:right="1320"/>
        <w:jc w:val="right"/>
        <w:rPr>
          <w:rFonts w:ascii="宋体" w:hAnsi="宋体"/>
          <w:sz w:val="24"/>
        </w:rPr>
      </w:pPr>
      <w:r>
        <w:rPr>
          <w:rFonts w:hint="eastAsia" w:ascii="宋体" w:hAnsi="宋体"/>
          <w:sz w:val="24"/>
        </w:rPr>
        <w:t>法定代表人（签名或盖章）：</w:t>
      </w:r>
    </w:p>
    <w:p>
      <w:pPr>
        <w:spacing w:line="360" w:lineRule="auto"/>
        <w:ind w:right="480" w:firstLine="3120" w:firstLineChars="1300"/>
        <w:rPr>
          <w:rFonts w:hint="eastAsia" w:ascii="宋体" w:hAnsi="宋体"/>
          <w:sz w:val="24"/>
        </w:rPr>
      </w:pPr>
      <w:r>
        <w:rPr>
          <w:rFonts w:hint="eastAsia" w:ascii="宋体" w:hAnsi="宋体"/>
          <w:sz w:val="24"/>
        </w:rPr>
        <w:t>或  授权委托代理人（签名或盖章）：</w:t>
      </w:r>
    </w:p>
    <w:p>
      <w:pPr>
        <w:spacing w:line="360" w:lineRule="auto"/>
        <w:ind w:right="480" w:firstLine="4305" w:firstLineChars="2050"/>
        <w:rPr>
          <w:rFonts w:hint="eastAsia"/>
        </w:rPr>
      </w:pPr>
      <w:r>
        <w:rPr>
          <w:rFonts w:hint="eastAsia"/>
        </w:rPr>
        <w:t xml:space="preserve">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firstLine="3479" w:firstLineChars="1650"/>
        <w:rPr>
          <w:rFonts w:hint="eastAsia"/>
          <w:b/>
        </w:rPr>
      </w:pPr>
    </w:p>
    <w:p>
      <w:pPr>
        <w:spacing w:line="360" w:lineRule="auto"/>
        <w:ind w:right="480"/>
        <w:jc w:val="center"/>
        <w:rPr>
          <w:rFonts w:ascii="宋体" w:hAnsi="宋体"/>
          <w:b/>
          <w:sz w:val="28"/>
          <w:szCs w:val="28"/>
        </w:rPr>
      </w:pPr>
      <w:r>
        <w:rPr>
          <w:rFonts w:hint="eastAsia"/>
          <w:b/>
          <w:sz w:val="28"/>
          <w:szCs w:val="28"/>
        </w:rPr>
        <w:t>2.报 价 明 细 表</w:t>
      </w:r>
    </w:p>
    <w:tbl>
      <w:tblPr>
        <w:tblStyle w:val="9"/>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135"/>
        <w:gridCol w:w="1159"/>
        <w:gridCol w:w="682"/>
        <w:gridCol w:w="1036"/>
        <w:gridCol w:w="900"/>
        <w:gridCol w:w="995"/>
        <w:gridCol w:w="1282"/>
        <w:gridCol w:w="201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shd w:val="clear" w:color="auto" w:fill="E0E0E0"/>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序</w:t>
            </w:r>
          </w:p>
          <w:p>
            <w:pPr>
              <w:snapToGrid w:val="0"/>
              <w:spacing w:line="360" w:lineRule="auto"/>
              <w:jc w:val="center"/>
              <w:rPr>
                <w:rFonts w:ascii="宋体" w:hAnsi="宋体"/>
                <w:bCs/>
                <w:sz w:val="24"/>
              </w:rPr>
            </w:pPr>
            <w:r>
              <w:rPr>
                <w:rFonts w:hint="eastAsia" w:ascii="宋体" w:hAnsi="宋体"/>
                <w:bCs/>
                <w:sz w:val="24"/>
              </w:rPr>
              <w:t>号</w:t>
            </w:r>
          </w:p>
        </w:tc>
        <w:tc>
          <w:tcPr>
            <w:tcW w:w="1135"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0" w:lineRule="atLeast"/>
              <w:jc w:val="center"/>
              <w:rPr>
                <w:rFonts w:ascii="宋体" w:hAnsi="宋体"/>
                <w:bCs/>
                <w:sz w:val="24"/>
              </w:rPr>
            </w:pPr>
            <w:r>
              <w:rPr>
                <w:rFonts w:hint="eastAsia" w:ascii="宋体" w:hAnsi="宋体"/>
                <w:bCs/>
                <w:sz w:val="24"/>
              </w:rPr>
              <w:t>采购项目</w:t>
            </w:r>
          </w:p>
        </w:tc>
        <w:tc>
          <w:tcPr>
            <w:tcW w:w="1159" w:type="dxa"/>
            <w:tcBorders>
              <w:top w:val="single" w:color="auto" w:sz="6" w:space="0"/>
              <w:left w:val="single" w:color="auto" w:sz="4" w:space="0"/>
              <w:bottom w:val="single" w:color="auto" w:sz="6" w:space="0"/>
              <w:right w:val="single" w:color="auto" w:sz="4"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主要配置</w:t>
            </w:r>
          </w:p>
        </w:tc>
        <w:tc>
          <w:tcPr>
            <w:tcW w:w="682"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hint="eastAsia" w:ascii="宋体" w:hAnsi="宋体"/>
                <w:bCs/>
                <w:sz w:val="24"/>
              </w:rPr>
            </w:pPr>
            <w:r>
              <w:rPr>
                <w:rFonts w:hint="eastAsia" w:ascii="宋体" w:hAnsi="宋体"/>
                <w:bCs/>
                <w:sz w:val="24"/>
              </w:rPr>
              <w:t>数量</w:t>
            </w:r>
          </w:p>
          <w:p>
            <w:pPr>
              <w:snapToGrid w:val="0"/>
              <w:spacing w:line="360" w:lineRule="auto"/>
              <w:jc w:val="center"/>
              <w:rPr>
                <w:rFonts w:hint="eastAsia" w:ascii="宋体" w:hAnsi="宋体"/>
                <w:bCs/>
                <w:sz w:val="24"/>
              </w:rPr>
            </w:pPr>
            <w:r>
              <w:rPr>
                <w:rFonts w:hint="eastAsia" w:ascii="宋体" w:hAnsi="宋体"/>
                <w:bCs/>
                <w:sz w:val="24"/>
              </w:rPr>
              <w:t>（1）</w:t>
            </w:r>
          </w:p>
        </w:tc>
        <w:tc>
          <w:tcPr>
            <w:tcW w:w="1036" w:type="dxa"/>
            <w:tcBorders>
              <w:top w:val="single" w:color="auto" w:sz="6" w:space="0"/>
              <w:left w:val="single" w:color="auto" w:sz="6" w:space="0"/>
              <w:bottom w:val="single" w:color="auto" w:sz="6" w:space="0"/>
              <w:right w:val="single" w:color="auto" w:sz="4"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品牌型号</w:t>
            </w:r>
          </w:p>
        </w:tc>
        <w:tc>
          <w:tcPr>
            <w:tcW w:w="900"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产地</w:t>
            </w:r>
          </w:p>
        </w:tc>
        <w:tc>
          <w:tcPr>
            <w:tcW w:w="995" w:type="dxa"/>
            <w:tcBorders>
              <w:top w:val="single" w:color="auto" w:sz="6" w:space="0"/>
              <w:left w:val="single" w:color="auto" w:sz="6"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质保期或维护期</w:t>
            </w:r>
          </w:p>
        </w:tc>
        <w:tc>
          <w:tcPr>
            <w:tcW w:w="1282"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360" w:lineRule="auto"/>
              <w:jc w:val="center"/>
              <w:rPr>
                <w:rFonts w:hint="eastAsia" w:ascii="宋体" w:hAnsi="宋体"/>
                <w:bCs/>
                <w:sz w:val="24"/>
              </w:rPr>
            </w:pPr>
            <w:r>
              <w:rPr>
                <w:rFonts w:hint="eastAsia" w:ascii="宋体" w:hAnsi="宋体"/>
                <w:bCs/>
                <w:sz w:val="24"/>
              </w:rPr>
              <w:t>单价（元）</w:t>
            </w:r>
          </w:p>
          <w:p>
            <w:pPr>
              <w:snapToGrid w:val="0"/>
              <w:spacing w:line="360" w:lineRule="auto"/>
              <w:jc w:val="center"/>
              <w:rPr>
                <w:rFonts w:hint="eastAsia" w:ascii="宋体" w:hAnsi="宋体"/>
                <w:bCs/>
                <w:sz w:val="24"/>
              </w:rPr>
            </w:pPr>
            <w:r>
              <w:rPr>
                <w:rFonts w:hint="eastAsia" w:ascii="宋体" w:hAnsi="宋体"/>
                <w:bCs/>
                <w:sz w:val="24"/>
              </w:rPr>
              <w:t>（2）</w:t>
            </w:r>
          </w:p>
        </w:tc>
        <w:tc>
          <w:tcPr>
            <w:tcW w:w="2018" w:type="dxa"/>
            <w:tcBorders>
              <w:top w:val="single" w:color="auto" w:sz="6" w:space="0"/>
              <w:left w:val="single" w:color="auto" w:sz="4" w:space="0"/>
              <w:bottom w:val="single" w:color="auto" w:sz="6" w:space="0"/>
              <w:right w:val="single" w:color="auto" w:sz="4" w:space="0"/>
            </w:tcBorders>
            <w:shd w:val="clear" w:color="auto" w:fill="E0E0E0"/>
            <w:vAlign w:val="center"/>
          </w:tcPr>
          <w:p>
            <w:pPr>
              <w:snapToGrid w:val="0"/>
              <w:spacing w:line="360" w:lineRule="auto"/>
              <w:ind w:left="189" w:leftChars="90"/>
              <w:jc w:val="center"/>
              <w:rPr>
                <w:rFonts w:hint="eastAsia" w:ascii="宋体" w:hAnsi="宋体"/>
                <w:bCs/>
                <w:sz w:val="24"/>
              </w:rPr>
            </w:pPr>
            <w:r>
              <w:rPr>
                <w:rFonts w:hint="eastAsia" w:ascii="宋体" w:hAnsi="宋体"/>
                <w:bCs/>
                <w:sz w:val="24"/>
              </w:rPr>
              <w:t>总价（元）</w:t>
            </w:r>
          </w:p>
          <w:p>
            <w:pPr>
              <w:snapToGrid w:val="0"/>
              <w:spacing w:line="360" w:lineRule="auto"/>
              <w:ind w:left="189" w:leftChars="90"/>
              <w:jc w:val="center"/>
              <w:rPr>
                <w:rFonts w:hint="eastAsia" w:ascii="宋体" w:hAnsi="宋体"/>
                <w:bCs/>
                <w:sz w:val="24"/>
              </w:rPr>
            </w:pPr>
            <w:r>
              <w:rPr>
                <w:rFonts w:hint="eastAsia" w:ascii="宋体" w:hAnsi="宋体"/>
                <w:bCs/>
                <w:sz w:val="24"/>
              </w:rPr>
              <w:t>（3）=（1）*（2）</w:t>
            </w:r>
          </w:p>
        </w:tc>
        <w:tc>
          <w:tcPr>
            <w:tcW w:w="559" w:type="dxa"/>
            <w:tcBorders>
              <w:top w:val="single" w:color="auto" w:sz="6" w:space="0"/>
              <w:left w:val="single" w:color="auto" w:sz="4" w:space="0"/>
              <w:bottom w:val="single" w:color="auto" w:sz="6" w:space="0"/>
              <w:right w:val="single" w:color="auto" w:sz="6" w:space="0"/>
            </w:tcBorders>
            <w:shd w:val="clear" w:color="auto" w:fill="E0E0E0"/>
            <w:vAlign w:val="center"/>
          </w:tcPr>
          <w:p>
            <w:pPr>
              <w:snapToGrid w:val="0"/>
              <w:spacing w:line="360" w:lineRule="auto"/>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hint="eastAsia" w:ascii="宋体" w:hAnsi="宋体"/>
                <w:bCs/>
                <w:sz w:val="24"/>
              </w:rPr>
            </w:pPr>
            <w:r>
              <w:rPr>
                <w:rFonts w:hint="eastAsia" w:ascii="宋体" w:hAnsi="宋体"/>
                <w:bCs/>
                <w:sz w:val="24"/>
              </w:rPr>
              <w:t>1</w:t>
            </w:r>
          </w:p>
        </w:tc>
        <w:tc>
          <w:tcPr>
            <w:tcW w:w="1135" w:type="dxa"/>
            <w:tcBorders>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cs="Arial Unicode MS"/>
                <w:sz w:val="24"/>
              </w:rPr>
            </w:pPr>
          </w:p>
        </w:tc>
        <w:tc>
          <w:tcPr>
            <w:tcW w:w="1159" w:type="dxa"/>
            <w:tcBorders>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2</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3</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4</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5</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6</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7</w:t>
            </w:r>
          </w:p>
        </w:tc>
        <w:tc>
          <w:tcPr>
            <w:tcW w:w="1135"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40" w:lineRule="exact"/>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sz w:val="24"/>
              </w:rPr>
            </w:pPr>
            <w:r>
              <w:rPr>
                <w:rFonts w:hint="eastAsia" w:ascii="宋体" w:hAnsi="宋体"/>
                <w:sz w:val="24"/>
              </w:rPr>
              <w:t>8</w:t>
            </w:r>
          </w:p>
        </w:tc>
        <w:tc>
          <w:tcPr>
            <w:tcW w:w="1135"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sz w:val="24"/>
              </w:rPr>
            </w:pPr>
            <w:r>
              <w:rPr>
                <w:rFonts w:hint="eastAsia" w:ascii="宋体" w:hAnsi="宋体"/>
                <w:sz w:val="24"/>
              </w:rPr>
              <w:t>9</w:t>
            </w:r>
          </w:p>
        </w:tc>
        <w:tc>
          <w:tcPr>
            <w:tcW w:w="1135"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宋体" w:hAnsi="宋体"/>
                <w:sz w:val="24"/>
              </w:rPr>
            </w:pP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合计</w:t>
            </w:r>
          </w:p>
        </w:tc>
        <w:tc>
          <w:tcPr>
            <w:tcW w:w="1159"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bCs/>
                <w:sz w:val="24"/>
              </w:rPr>
            </w:pPr>
          </w:p>
        </w:tc>
        <w:tc>
          <w:tcPr>
            <w:tcW w:w="682" w:type="dxa"/>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bCs/>
                <w:sz w:val="24"/>
              </w:rPr>
            </w:pPr>
          </w:p>
        </w:tc>
        <w:tc>
          <w:tcPr>
            <w:tcW w:w="1036"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bCs/>
                <w:sz w:val="24"/>
              </w:rPr>
            </w:pPr>
          </w:p>
        </w:tc>
        <w:tc>
          <w:tcPr>
            <w:tcW w:w="900"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c>
          <w:tcPr>
            <w:tcW w:w="99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left="180"/>
              <w:rPr>
                <w:rFonts w:ascii="宋体" w:hAnsi="宋体"/>
                <w:bCs/>
                <w:sz w:val="24"/>
              </w:rPr>
            </w:pPr>
          </w:p>
        </w:tc>
        <w:tc>
          <w:tcPr>
            <w:tcW w:w="1282"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p>
        </w:tc>
        <w:tc>
          <w:tcPr>
            <w:tcW w:w="2018"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bCs/>
                <w:sz w:val="24"/>
              </w:rPr>
            </w:pPr>
          </w:p>
        </w:tc>
        <w:tc>
          <w:tcPr>
            <w:tcW w:w="559" w:type="dxa"/>
            <w:tcBorders>
              <w:top w:val="single" w:color="auto" w:sz="6" w:space="0"/>
              <w:left w:val="single" w:color="auto" w:sz="4" w:space="0"/>
              <w:bottom w:val="single" w:color="auto" w:sz="6" w:space="0"/>
              <w:right w:val="single" w:color="auto" w:sz="6" w:space="0"/>
            </w:tcBorders>
            <w:vAlign w:val="center"/>
          </w:tcPr>
          <w:p>
            <w:pPr>
              <w:snapToGrid w:val="0"/>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napToGrid w:val="0"/>
              <w:spacing w:line="360" w:lineRule="auto"/>
              <w:jc w:val="center"/>
              <w:rPr>
                <w:rFonts w:ascii="宋体" w:hAnsi="宋体"/>
                <w:bCs/>
                <w:sz w:val="24"/>
              </w:rPr>
            </w:pPr>
            <w:r>
              <w:rPr>
                <w:rFonts w:hint="eastAsia" w:ascii="宋体" w:hAnsi="宋体"/>
                <w:bCs/>
                <w:sz w:val="24"/>
              </w:rPr>
              <w:t>投标报价总计</w:t>
            </w:r>
          </w:p>
        </w:tc>
        <w:tc>
          <w:tcPr>
            <w:tcW w:w="8631" w:type="dxa"/>
            <w:gridSpan w:val="8"/>
            <w:tcBorders>
              <w:top w:val="single" w:color="auto" w:sz="6" w:space="0"/>
              <w:left w:val="single" w:color="auto" w:sz="4" w:space="0"/>
              <w:right w:val="single" w:color="auto" w:sz="6" w:space="0"/>
            </w:tcBorders>
            <w:vAlign w:val="top"/>
          </w:tcPr>
          <w:p>
            <w:pPr>
              <w:rPr>
                <w:rFonts w:ascii="宋体" w:hAnsi="宋体"/>
                <w:sz w:val="24"/>
              </w:rPr>
            </w:pPr>
          </w:p>
          <w:p>
            <w:pPr>
              <w:rPr>
                <w:rFonts w:ascii="宋体" w:hAnsi="宋体"/>
                <w:sz w:val="24"/>
                <w:u w:val="single"/>
              </w:rPr>
            </w:pPr>
            <w:r>
              <w:rPr>
                <w:rFonts w:hint="eastAsia" w:ascii="宋体" w:hAnsi="宋体"/>
                <w:sz w:val="24"/>
              </w:rPr>
              <w:t xml:space="preserve">¥ </w:t>
            </w:r>
            <w:r>
              <w:rPr>
                <w:rFonts w:hint="eastAsia" w:ascii="宋体" w:hAnsi="宋体"/>
                <w:sz w:val="24"/>
                <w:u w:val="single"/>
              </w:rPr>
              <w:t xml:space="preserve">                                            </w:t>
            </w:r>
          </w:p>
          <w:p>
            <w:pPr>
              <w:snapToGrid w:val="0"/>
              <w:spacing w:line="360" w:lineRule="auto"/>
              <w:rPr>
                <w:rFonts w:ascii="宋体" w:hAnsi="宋体"/>
                <w:bCs/>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拾</w:t>
            </w:r>
            <w:r>
              <w:rPr>
                <w:rFonts w:hint="eastAsia" w:ascii="宋体" w:hAnsi="宋体"/>
                <w:sz w:val="24"/>
                <w:u w:val="single"/>
              </w:rPr>
              <w:t xml:space="preserve">    </w:t>
            </w:r>
            <w:r>
              <w:rPr>
                <w:rFonts w:hint="eastAsia" w:ascii="宋体" w:hAnsi="宋体"/>
                <w:sz w:val="24"/>
              </w:rPr>
              <w:t>万</w:t>
            </w:r>
            <w:r>
              <w:rPr>
                <w:rFonts w:hint="eastAsia" w:ascii="宋体" w:hAnsi="宋体"/>
                <w:sz w:val="24"/>
                <w:u w:val="single"/>
              </w:rPr>
              <w:t xml:space="preserve">   </w:t>
            </w:r>
            <w:r>
              <w:rPr>
                <w:rFonts w:hint="eastAsia" w:ascii="宋体" w:hAnsi="宋体"/>
                <w:sz w:val="24"/>
              </w:rPr>
              <w:t>仟</w:t>
            </w:r>
            <w:r>
              <w:rPr>
                <w:rFonts w:hint="eastAsia" w:ascii="宋体" w:hAnsi="宋体"/>
                <w:sz w:val="24"/>
                <w:u w:val="single"/>
              </w:rPr>
              <w:t xml:space="preserve">    </w:t>
            </w:r>
            <w:r>
              <w:rPr>
                <w:rFonts w:hint="eastAsia" w:ascii="宋体" w:hAnsi="宋体"/>
                <w:sz w:val="24"/>
              </w:rPr>
              <w:t>佰</w:t>
            </w:r>
            <w:r>
              <w:rPr>
                <w:rFonts w:hint="eastAsia" w:ascii="宋体" w:hAnsi="宋体"/>
                <w:sz w:val="24"/>
                <w:u w:val="single"/>
              </w:rPr>
              <w:t xml:space="preserve">    </w:t>
            </w:r>
            <w:r>
              <w:rPr>
                <w:rFonts w:hint="eastAsia" w:ascii="宋体" w:hAnsi="宋体"/>
                <w:sz w:val="24"/>
              </w:rPr>
              <w:t>拾</w:t>
            </w:r>
            <w:r>
              <w:rPr>
                <w:rFonts w:hint="eastAsia" w:ascii="宋体" w:hAnsi="宋体"/>
                <w:sz w:val="24"/>
                <w:u w:val="single"/>
              </w:rPr>
              <w:t xml:space="preserve">    </w:t>
            </w:r>
            <w:r>
              <w:rPr>
                <w:rFonts w:hint="eastAsia" w:ascii="宋体" w:hAnsi="宋体"/>
                <w:sz w:val="24"/>
              </w:rPr>
              <w:t>元整</w:t>
            </w:r>
          </w:p>
        </w:tc>
      </w:tr>
    </w:tbl>
    <w:p>
      <w:pPr>
        <w:spacing w:line="360" w:lineRule="auto"/>
        <w:rPr>
          <w:rFonts w:ascii="宋体" w:hAnsi="宋体"/>
          <w:sz w:val="24"/>
        </w:rPr>
      </w:pPr>
      <w:r>
        <w:rPr>
          <w:rFonts w:hint="eastAsia" w:ascii="宋体" w:hAnsi="宋体"/>
          <w:sz w:val="24"/>
        </w:rPr>
        <w:t>投标单位：（公章 ）                    全权代表签字：</w:t>
      </w:r>
    </w:p>
    <w:p>
      <w:pPr>
        <w:snapToGrid w:val="0"/>
        <w:spacing w:line="360" w:lineRule="auto"/>
        <w:rPr>
          <w:rFonts w:ascii="宋体" w:hAnsi="宋体"/>
          <w:sz w:val="24"/>
        </w:rPr>
      </w:pPr>
      <w:r>
        <w:rPr>
          <w:rFonts w:hint="eastAsia" w:ascii="宋体" w:hAnsi="宋体"/>
          <w:sz w:val="24"/>
        </w:rPr>
        <w:t>注  (1)</w:t>
      </w:r>
      <w:r>
        <w:rPr>
          <w:rFonts w:hint="eastAsia" w:ascii="宋体" w:hAnsi="宋体"/>
          <w:bCs/>
          <w:sz w:val="24"/>
        </w:rPr>
        <w:t>此表为表样，行数可自行添加，但表式不变。</w:t>
      </w:r>
    </w:p>
    <w:p>
      <w:pPr>
        <w:snapToGrid w:val="0"/>
        <w:spacing w:line="360" w:lineRule="auto"/>
        <w:ind w:firstLine="360" w:firstLineChars="150"/>
        <w:rPr>
          <w:rFonts w:ascii="宋体" w:hAnsi="宋体"/>
          <w:sz w:val="24"/>
        </w:rPr>
      </w:pPr>
      <w:r>
        <w:rPr>
          <w:rFonts w:hint="eastAsia" w:ascii="宋体" w:hAnsi="宋体"/>
          <w:sz w:val="24"/>
        </w:rPr>
        <w:t xml:space="preserve"> </w:t>
      </w:r>
    </w:p>
    <w:p>
      <w:pPr>
        <w:snapToGrid w:val="0"/>
        <w:spacing w:line="360" w:lineRule="auto"/>
        <w:ind w:firstLine="360" w:firstLineChars="150"/>
        <w:rPr>
          <w:rFonts w:ascii="宋体" w:hAnsi="宋体"/>
          <w:sz w:val="24"/>
        </w:rPr>
      </w:pPr>
    </w:p>
    <w:p>
      <w:pPr>
        <w:tabs>
          <w:tab w:val="left" w:pos="720"/>
          <w:tab w:val="left" w:pos="1535"/>
        </w:tabs>
        <w:snapToGrid w:val="0"/>
        <w:jc w:val="center"/>
        <w:rPr>
          <w:rFonts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center"/>
        <w:rPr>
          <w:rFonts w:hint="eastAsia" w:ascii="宋体" w:hAnsi="宋体"/>
          <w:b/>
          <w:sz w:val="24"/>
        </w:rPr>
      </w:pPr>
    </w:p>
    <w:p>
      <w:pPr>
        <w:tabs>
          <w:tab w:val="left" w:pos="720"/>
          <w:tab w:val="left" w:pos="1535"/>
        </w:tabs>
        <w:snapToGrid w:val="0"/>
        <w:jc w:val="both"/>
        <w:rPr>
          <w:rFonts w:hint="eastAsia" w:ascii="宋体" w:hAnsi="宋体"/>
          <w:b/>
          <w:sz w:val="28"/>
          <w:szCs w:val="28"/>
        </w:rPr>
      </w:pPr>
    </w:p>
    <w:p>
      <w:pPr>
        <w:tabs>
          <w:tab w:val="left" w:pos="720"/>
          <w:tab w:val="left" w:pos="1535"/>
        </w:tabs>
        <w:snapToGrid w:val="0"/>
        <w:jc w:val="center"/>
        <w:rPr>
          <w:rFonts w:hint="eastAsia" w:ascii="宋体" w:hAnsi="宋体"/>
          <w:b/>
          <w:sz w:val="28"/>
          <w:szCs w:val="28"/>
        </w:rPr>
      </w:pPr>
    </w:p>
    <w:p>
      <w:pPr>
        <w:tabs>
          <w:tab w:val="left" w:pos="720"/>
          <w:tab w:val="left" w:pos="1535"/>
        </w:tabs>
        <w:snapToGrid w:val="0"/>
        <w:jc w:val="center"/>
        <w:rPr>
          <w:rFonts w:hint="eastAsia" w:ascii="宋体" w:hAnsi="宋体"/>
          <w:b/>
          <w:sz w:val="28"/>
          <w:szCs w:val="28"/>
        </w:rPr>
      </w:pPr>
    </w:p>
    <w:p>
      <w:pPr>
        <w:tabs>
          <w:tab w:val="left" w:pos="720"/>
          <w:tab w:val="left" w:pos="1535"/>
        </w:tabs>
        <w:snapToGrid w:val="0"/>
        <w:jc w:val="center"/>
        <w:rPr>
          <w:rFonts w:ascii="宋体" w:hAnsi="宋体"/>
          <w:b/>
          <w:sz w:val="28"/>
          <w:szCs w:val="28"/>
        </w:rPr>
      </w:pPr>
      <w:r>
        <w:rPr>
          <w:rFonts w:hint="eastAsia" w:ascii="宋体" w:hAnsi="宋体"/>
          <w:b/>
          <w:sz w:val="28"/>
          <w:szCs w:val="28"/>
        </w:rPr>
        <w:t>3．企业法人授权委托书</w:t>
      </w:r>
    </w:p>
    <w:p>
      <w:pPr>
        <w:tabs>
          <w:tab w:val="left" w:pos="720"/>
          <w:tab w:val="left" w:pos="1535"/>
        </w:tabs>
        <w:snapToGrid w:val="0"/>
        <w:ind w:left="1680" w:hanging="1680" w:hangingChars="700"/>
        <w:jc w:val="both"/>
        <w:rPr>
          <w:rFonts w:hint="eastAsia" w:ascii="宋体" w:hAnsi="宋体"/>
          <w:sz w:val="24"/>
          <w:lang w:val="en-US" w:eastAsia="zh-CN"/>
        </w:rPr>
      </w:pPr>
      <w:r>
        <w:rPr>
          <w:rFonts w:hint="eastAsia" w:ascii="宋体" w:hAnsi="宋体"/>
          <w:sz w:val="24"/>
        </w:rPr>
        <w:t xml:space="preserve"> </w:t>
      </w:r>
      <w:r>
        <w:rPr>
          <w:rFonts w:hint="eastAsia" w:ascii="宋体" w:hAnsi="宋体"/>
          <w:sz w:val="24"/>
          <w:lang w:val="en-US" w:eastAsia="zh-CN"/>
        </w:rPr>
        <w:t xml:space="preserve">     </w:t>
      </w:r>
    </w:p>
    <w:p>
      <w:pPr>
        <w:tabs>
          <w:tab w:val="left" w:pos="720"/>
          <w:tab w:val="left" w:pos="1535"/>
        </w:tabs>
        <w:snapToGrid w:val="0"/>
        <w:ind w:left="1678" w:leftChars="342" w:hanging="960" w:hangingChars="400"/>
        <w:jc w:val="both"/>
        <w:rPr>
          <w:rFonts w:ascii="宋体" w:hAnsi="宋体"/>
          <w:sz w:val="24"/>
          <w:u w:val="single"/>
        </w:rPr>
      </w:pPr>
      <w:r>
        <w:rPr>
          <w:rFonts w:hint="eastAsia" w:ascii="宋体" w:hAnsi="宋体"/>
          <w:bCs/>
          <w:sz w:val="24"/>
        </w:rPr>
        <w:t>本授权委托书申明：我</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（姓名）</w:t>
      </w:r>
      <w:r>
        <w:rPr>
          <w:rFonts w:hint="eastAsia" w:ascii="宋体" w:hAnsi="宋体"/>
          <w:bCs/>
          <w:sz w:val="24"/>
        </w:rPr>
        <w:t>系</w:t>
      </w:r>
      <w:r>
        <w:rPr>
          <w:rFonts w:hint="eastAsia" w:ascii="宋体" w:hAnsi="宋体"/>
          <w:sz w:val="24"/>
          <w:u w:val="single"/>
        </w:rPr>
        <w:t xml:space="preserve">                 </w:t>
      </w:r>
    </w:p>
    <w:p>
      <w:pPr>
        <w:tabs>
          <w:tab w:val="left" w:pos="720"/>
          <w:tab w:val="left" w:pos="1535"/>
        </w:tabs>
        <w:snapToGrid w:val="0"/>
        <w:jc w:val="both"/>
        <w:rPr>
          <w:rFonts w:hint="eastAsia" w:ascii="宋体" w:hAnsi="宋体"/>
          <w:sz w:val="24"/>
        </w:rPr>
      </w:pPr>
    </w:p>
    <w:p>
      <w:pPr>
        <w:tabs>
          <w:tab w:val="left" w:pos="720"/>
          <w:tab w:val="left" w:pos="1535"/>
        </w:tabs>
        <w:snapToGrid w:val="0"/>
        <w:jc w:val="both"/>
        <w:rPr>
          <w:rFonts w:ascii="宋体" w:hAnsi="宋体"/>
          <w:sz w:val="24"/>
          <w:u w:val="single"/>
        </w:rPr>
      </w:pPr>
      <w:r>
        <w:rPr>
          <w:rFonts w:hint="eastAsia" w:ascii="宋体" w:hAnsi="宋体"/>
          <w:sz w:val="24"/>
        </w:rPr>
        <w:t>（投标单位全称）</w:t>
      </w:r>
      <w:r>
        <w:rPr>
          <w:rFonts w:hint="eastAsia" w:ascii="宋体" w:hAnsi="宋体"/>
          <w:bCs/>
          <w:sz w:val="24"/>
        </w:rPr>
        <w:t>的法定代表人，现授权委托</w:t>
      </w:r>
      <w:r>
        <w:rPr>
          <w:rFonts w:hint="eastAsia" w:ascii="宋体" w:hAnsi="宋体"/>
          <w:sz w:val="24"/>
          <w:u w:val="single"/>
        </w:rPr>
        <w:t xml:space="preserve">                     </w:t>
      </w:r>
    </w:p>
    <w:p>
      <w:pPr>
        <w:tabs>
          <w:tab w:val="left" w:pos="720"/>
          <w:tab w:val="left" w:pos="1535"/>
        </w:tabs>
        <w:snapToGrid w:val="0"/>
        <w:ind w:left="1680" w:hanging="1680" w:hangingChars="700"/>
        <w:jc w:val="both"/>
        <w:rPr>
          <w:rFonts w:ascii="宋体" w:hAnsi="宋体"/>
          <w:sz w:val="24"/>
          <w:u w:val="single"/>
        </w:rPr>
      </w:pPr>
    </w:p>
    <w:p>
      <w:pPr>
        <w:tabs>
          <w:tab w:val="left" w:pos="720"/>
          <w:tab w:val="left" w:pos="1535"/>
        </w:tabs>
        <w:snapToGrid w:val="0"/>
        <w:ind w:left="1680" w:hanging="1680" w:hangingChars="700"/>
        <w:jc w:val="both"/>
        <w:rPr>
          <w:rFonts w:ascii="宋体" w:hAnsi="宋体"/>
          <w:bCs/>
          <w:sz w:val="24"/>
        </w:rPr>
      </w:pPr>
      <w:r>
        <w:rPr>
          <w:rFonts w:hint="eastAsia" w:ascii="宋体" w:hAnsi="宋体"/>
          <w:sz w:val="24"/>
        </w:rPr>
        <w:t>（单位名称）</w:t>
      </w:r>
      <w:r>
        <w:rPr>
          <w:rFonts w:hint="eastAsia" w:ascii="宋体" w:hAnsi="宋体"/>
          <w:bCs/>
          <w:sz w:val="24"/>
        </w:rPr>
        <w:t>的</w:t>
      </w:r>
      <w:r>
        <w:rPr>
          <w:rFonts w:hint="eastAsia" w:ascii="宋体" w:hAnsi="宋体"/>
          <w:sz w:val="24"/>
          <w:u w:val="single"/>
        </w:rPr>
        <w:t xml:space="preserve">      </w:t>
      </w:r>
      <w:r>
        <w:rPr>
          <w:rFonts w:hint="eastAsia" w:ascii="宋体" w:hAnsi="宋体"/>
          <w:sz w:val="24"/>
        </w:rPr>
        <w:t>（姓名）</w:t>
      </w:r>
      <w:r>
        <w:rPr>
          <w:rFonts w:hint="eastAsia" w:ascii="宋体" w:hAnsi="宋体"/>
          <w:bCs/>
          <w:sz w:val="24"/>
        </w:rPr>
        <w:t>为我公司投标代理人，以本公司的名</w:t>
      </w:r>
    </w:p>
    <w:p>
      <w:pPr>
        <w:tabs>
          <w:tab w:val="left" w:pos="720"/>
          <w:tab w:val="left" w:pos="1535"/>
        </w:tabs>
        <w:snapToGrid w:val="0"/>
        <w:ind w:left="1680" w:hanging="1680" w:hangingChars="700"/>
        <w:jc w:val="both"/>
        <w:rPr>
          <w:rFonts w:ascii="宋体" w:hAnsi="宋体"/>
          <w:bCs/>
          <w:sz w:val="24"/>
        </w:rPr>
      </w:pPr>
    </w:p>
    <w:p>
      <w:pPr>
        <w:tabs>
          <w:tab w:val="left" w:pos="720"/>
          <w:tab w:val="left" w:pos="1535"/>
        </w:tabs>
        <w:snapToGrid w:val="0"/>
        <w:ind w:left="1680" w:hanging="1680" w:hangingChars="700"/>
        <w:jc w:val="both"/>
        <w:rPr>
          <w:rFonts w:hint="eastAsia" w:ascii="宋体" w:hAnsi="宋体"/>
          <w:bCs/>
          <w:sz w:val="24"/>
        </w:rPr>
      </w:pPr>
      <w:r>
        <w:rPr>
          <w:rFonts w:hint="eastAsia" w:ascii="宋体" w:hAnsi="宋体"/>
          <w:bCs/>
          <w:sz w:val="24"/>
        </w:rPr>
        <w:t>义参加</w:t>
      </w:r>
      <w:r>
        <w:rPr>
          <w:rFonts w:hint="eastAsia" w:ascii="宋体" w:hAnsi="宋体"/>
          <w:sz w:val="24"/>
          <w:u w:val="single"/>
        </w:rPr>
        <w:t xml:space="preserve">                           </w:t>
      </w:r>
      <w:r>
        <w:rPr>
          <w:rFonts w:hint="eastAsia" w:ascii="宋体" w:hAnsi="宋体"/>
          <w:sz w:val="24"/>
        </w:rPr>
        <w:t>（项目名称）</w:t>
      </w:r>
      <w:r>
        <w:rPr>
          <w:rFonts w:hint="eastAsia" w:ascii="宋体" w:hAnsi="宋体"/>
          <w:bCs/>
          <w:sz w:val="24"/>
        </w:rPr>
        <w:t>的投标活动。</w:t>
      </w:r>
    </w:p>
    <w:p>
      <w:pPr>
        <w:tabs>
          <w:tab w:val="left" w:pos="720"/>
          <w:tab w:val="left" w:pos="1535"/>
        </w:tabs>
        <w:snapToGrid w:val="0"/>
        <w:ind w:left="1680" w:hanging="1680" w:hangingChars="700"/>
        <w:jc w:val="both"/>
        <w:rPr>
          <w:rFonts w:hint="eastAsia" w:ascii="宋体" w:hAnsi="宋体"/>
          <w:bCs/>
          <w:sz w:val="24"/>
        </w:rPr>
      </w:pPr>
    </w:p>
    <w:p>
      <w:pPr>
        <w:tabs>
          <w:tab w:val="left" w:pos="720"/>
          <w:tab w:val="left" w:pos="1535"/>
        </w:tabs>
        <w:snapToGrid w:val="0"/>
        <w:ind w:left="1680" w:hanging="1680" w:hangingChars="700"/>
        <w:jc w:val="both"/>
        <w:rPr>
          <w:rFonts w:ascii="宋体" w:hAnsi="宋体"/>
          <w:bCs/>
          <w:sz w:val="24"/>
        </w:rPr>
      </w:pPr>
      <w:r>
        <w:rPr>
          <w:rFonts w:hint="eastAsia" w:ascii="宋体" w:hAnsi="宋体"/>
          <w:bCs/>
          <w:sz w:val="24"/>
        </w:rPr>
        <w:t>代理人在开标、评标、合同谈判过程中所签署的一切文件和处</w:t>
      </w:r>
    </w:p>
    <w:p>
      <w:pPr>
        <w:tabs>
          <w:tab w:val="left" w:pos="720"/>
          <w:tab w:val="left" w:pos="1535"/>
        </w:tabs>
        <w:snapToGrid w:val="0"/>
        <w:ind w:left="1680" w:hanging="1680" w:hangingChars="700"/>
        <w:jc w:val="both"/>
        <w:rPr>
          <w:rFonts w:ascii="宋体" w:hAnsi="宋体"/>
          <w:bCs/>
          <w:sz w:val="24"/>
        </w:rPr>
      </w:pPr>
    </w:p>
    <w:p>
      <w:pPr>
        <w:tabs>
          <w:tab w:val="left" w:pos="720"/>
          <w:tab w:val="left" w:pos="1535"/>
        </w:tabs>
        <w:snapToGrid w:val="0"/>
        <w:jc w:val="both"/>
        <w:rPr>
          <w:rFonts w:hint="eastAsia" w:ascii="宋体" w:hAnsi="宋体"/>
          <w:bCs/>
          <w:sz w:val="24"/>
        </w:rPr>
      </w:pPr>
      <w:r>
        <w:rPr>
          <w:rFonts w:hint="eastAsia" w:ascii="宋体" w:hAnsi="宋体"/>
          <w:bCs/>
          <w:sz w:val="24"/>
        </w:rPr>
        <w:t>理与之有关的一切事务，我均予以承认。代理人无转委权。特此委托。</w:t>
      </w:r>
    </w:p>
    <w:p>
      <w:pPr>
        <w:tabs>
          <w:tab w:val="left" w:pos="720"/>
          <w:tab w:val="left" w:pos="1535"/>
        </w:tabs>
        <w:snapToGrid w:val="0"/>
        <w:ind w:left="279" w:leftChars="133" w:firstLine="480"/>
        <w:jc w:val="both"/>
        <w:rPr>
          <w:rFonts w:ascii="宋体" w:hAnsi="宋体"/>
          <w:bCs/>
          <w:sz w:val="24"/>
        </w:rPr>
      </w:pPr>
    </w:p>
    <w:p>
      <w:pPr>
        <w:tabs>
          <w:tab w:val="left" w:pos="720"/>
          <w:tab w:val="left" w:pos="1535"/>
        </w:tabs>
        <w:snapToGrid w:val="0"/>
        <w:ind w:left="279" w:leftChars="133"/>
        <w:jc w:val="both"/>
        <w:rPr>
          <w:rFonts w:ascii="宋体" w:hAnsi="宋体"/>
          <w:bCs/>
          <w:sz w:val="24"/>
        </w:rPr>
      </w:pPr>
      <w:r>
        <w:rPr>
          <w:rFonts w:hint="eastAsia" w:ascii="宋体" w:hAnsi="宋体"/>
          <w:bCs/>
          <w:sz w:val="24"/>
        </w:rPr>
        <w:t>法定代表人（签字或盖章）：</w:t>
      </w:r>
    </w:p>
    <w:p>
      <w:pPr>
        <w:tabs>
          <w:tab w:val="left" w:pos="720"/>
          <w:tab w:val="left" w:pos="1535"/>
        </w:tabs>
        <w:snapToGrid w:val="0"/>
        <w:ind w:left="279" w:leftChars="133"/>
        <w:jc w:val="both"/>
        <w:rPr>
          <w:rFonts w:ascii="宋体" w:hAnsi="宋体"/>
          <w:bCs/>
          <w:sz w:val="24"/>
        </w:rPr>
      </w:pPr>
    </w:p>
    <w:p>
      <w:pPr>
        <w:tabs>
          <w:tab w:val="left" w:pos="720"/>
          <w:tab w:val="left" w:pos="1535"/>
        </w:tabs>
        <w:snapToGrid w:val="0"/>
        <w:ind w:left="279" w:leftChars="133"/>
        <w:jc w:val="both"/>
        <w:rPr>
          <w:rFonts w:ascii="宋体" w:hAnsi="宋体"/>
          <w:bCs/>
          <w:sz w:val="24"/>
        </w:rPr>
      </w:pPr>
      <w:r>
        <w:rPr>
          <w:rFonts w:hint="eastAsia" w:ascii="宋体" w:hAnsi="宋体"/>
          <w:bCs/>
          <w:sz w:val="24"/>
        </w:rPr>
        <w:t>投标代理人（</w:t>
      </w:r>
      <w:r>
        <w:rPr>
          <w:rFonts w:hint="eastAsia" w:ascii="宋体" w:hAnsi="宋体"/>
          <w:bCs/>
          <w:sz w:val="24"/>
          <w:u w:val="single"/>
        </w:rPr>
        <w:t>签字</w:t>
      </w:r>
      <w:r>
        <w:rPr>
          <w:rFonts w:hint="eastAsia" w:ascii="宋体" w:hAnsi="宋体"/>
          <w:bCs/>
          <w:sz w:val="24"/>
        </w:rPr>
        <w:t xml:space="preserve">）：         </w:t>
      </w:r>
    </w:p>
    <w:p>
      <w:pPr>
        <w:tabs>
          <w:tab w:val="left" w:pos="720"/>
          <w:tab w:val="left" w:pos="1535"/>
        </w:tabs>
        <w:snapToGrid w:val="0"/>
        <w:ind w:left="279" w:leftChars="133"/>
        <w:jc w:val="both"/>
        <w:rPr>
          <w:rFonts w:ascii="宋体" w:hAnsi="宋体"/>
          <w:bCs/>
          <w:sz w:val="24"/>
        </w:rPr>
      </w:pPr>
    </w:p>
    <w:p>
      <w:pPr>
        <w:tabs>
          <w:tab w:val="left" w:pos="720"/>
          <w:tab w:val="left" w:pos="1535"/>
        </w:tabs>
        <w:snapToGrid w:val="0"/>
        <w:ind w:left="279" w:leftChars="133"/>
        <w:jc w:val="both"/>
        <w:rPr>
          <w:rFonts w:ascii="宋体" w:hAnsi="宋体"/>
          <w:bCs/>
          <w:sz w:val="24"/>
        </w:rPr>
      </w:pPr>
      <w:r>
        <w:rPr>
          <w:rFonts w:hint="eastAsia" w:ascii="宋体" w:hAnsi="宋体"/>
          <w:bCs/>
          <w:sz w:val="24"/>
        </w:rPr>
        <w:t>联系电话：</w:t>
      </w:r>
    </w:p>
    <w:p>
      <w:pPr>
        <w:tabs>
          <w:tab w:val="left" w:pos="720"/>
          <w:tab w:val="left" w:pos="1535"/>
        </w:tabs>
        <w:snapToGrid w:val="0"/>
        <w:ind w:left="279" w:leftChars="133"/>
        <w:jc w:val="right"/>
        <w:rPr>
          <w:rFonts w:ascii="宋体" w:hAnsi="宋体"/>
          <w:bCs/>
          <w:sz w:val="24"/>
          <w:u w:val="single"/>
        </w:rPr>
      </w:pPr>
      <w:r>
        <w:rPr>
          <w:rFonts w:hint="eastAsia" w:ascii="宋体" w:hAnsi="宋体"/>
          <w:sz w:val="24"/>
        </w:rPr>
        <w:t xml:space="preserve">                          </w:t>
      </w:r>
      <w:r>
        <w:rPr>
          <w:rFonts w:hint="eastAsia" w:ascii="宋体" w:hAnsi="宋体"/>
          <w:bCs/>
          <w:sz w:val="24"/>
          <w:u w:val="single"/>
        </w:rPr>
        <w:t>投标单位盖章</w:t>
      </w:r>
    </w:p>
    <w:p>
      <w:pPr>
        <w:tabs>
          <w:tab w:val="left" w:pos="720"/>
          <w:tab w:val="left" w:pos="1535"/>
        </w:tabs>
        <w:snapToGrid w:val="0"/>
        <w:ind w:left="279" w:leftChars="133"/>
        <w:jc w:val="right"/>
        <w:rPr>
          <w:rFonts w:ascii="宋体" w:hAnsi="宋体"/>
          <w:bCs/>
          <w:sz w:val="24"/>
        </w:rPr>
      </w:pPr>
    </w:p>
    <w:p>
      <w:pPr>
        <w:tabs>
          <w:tab w:val="left" w:pos="720"/>
          <w:tab w:val="left" w:pos="1535"/>
        </w:tabs>
        <w:snapToGrid w:val="0"/>
        <w:ind w:left="279" w:leftChars="133"/>
        <w:jc w:val="right"/>
        <w:rPr>
          <w:rFonts w:hint="eastAsia"/>
        </w:rPr>
      </w:pPr>
      <w:r>
        <w:rPr>
          <w:rFonts w:hint="eastAsia"/>
        </w:rPr>
        <w:t xml:space="preserve">                                              年   月   日</w:t>
      </w: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left"/>
        <w:rPr>
          <w:rFonts w:hint="eastAsia" w:eastAsia="宋体"/>
          <w:b/>
          <w:lang w:eastAsia="zh-CN"/>
        </w:rPr>
      </w:pPr>
      <w:r>
        <w:rPr>
          <w:rFonts w:hint="eastAsia"/>
          <w:b/>
          <w:lang w:eastAsia="zh-CN"/>
        </w:rPr>
        <w:t>附：法人、委托代理人身份证复印件（正反面）</w:t>
      </w: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rPr>
      </w:pPr>
    </w:p>
    <w:p>
      <w:pPr>
        <w:tabs>
          <w:tab w:val="left" w:pos="720"/>
          <w:tab w:val="left" w:pos="1535"/>
        </w:tabs>
        <w:snapToGrid w:val="0"/>
        <w:ind w:left="279" w:leftChars="133"/>
        <w:jc w:val="center"/>
        <w:rPr>
          <w:rFonts w:hint="eastAsia"/>
          <w:b/>
          <w:sz w:val="28"/>
          <w:szCs w:val="28"/>
        </w:rPr>
      </w:pPr>
    </w:p>
    <w:p>
      <w:pPr>
        <w:tabs>
          <w:tab w:val="left" w:pos="720"/>
          <w:tab w:val="left" w:pos="1535"/>
        </w:tabs>
        <w:snapToGrid w:val="0"/>
        <w:ind w:left="279" w:leftChars="133"/>
        <w:jc w:val="center"/>
        <w:rPr>
          <w:rFonts w:ascii="宋体" w:hAnsi="宋体"/>
          <w:b/>
          <w:bCs/>
          <w:sz w:val="28"/>
          <w:szCs w:val="28"/>
        </w:rPr>
      </w:pPr>
      <w:r>
        <w:rPr>
          <w:rFonts w:hint="eastAsia"/>
          <w:b/>
          <w:sz w:val="28"/>
          <w:szCs w:val="28"/>
        </w:rPr>
        <w:t>4.技术要求响应表</w:t>
      </w:r>
    </w:p>
    <w:p>
      <w:pPr>
        <w:spacing w:line="360" w:lineRule="auto"/>
        <w:ind w:firstLine="480" w:firstLineChars="200"/>
        <w:rPr>
          <w:rFonts w:ascii="宋体" w:hAnsi="宋体"/>
          <w:sz w:val="24"/>
        </w:rPr>
      </w:pPr>
      <w:r>
        <w:rPr>
          <w:rFonts w:hint="eastAsia" w:ascii="宋体" w:hAnsi="宋体"/>
          <w:sz w:val="24"/>
        </w:rPr>
        <w:t>说明：投标单位必须仔细阅读采购文件中所有技术规范条款和相关功能要求，并对所有技术规范和功能偏离的条目列入下表。</w:t>
      </w:r>
      <w:r>
        <w:rPr>
          <w:rFonts w:hint="eastAsia" w:ascii="宋体" w:hAnsi="宋体"/>
          <w:b/>
          <w:sz w:val="24"/>
        </w:rPr>
        <w:t>投标单位必须根据所投产品和服务的实际情况如实填写，评标委员会如发现有虚假描述的，该投标文件视为无效。</w:t>
      </w:r>
    </w:p>
    <w:tbl>
      <w:tblPr>
        <w:tblStyle w:val="9"/>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783"/>
        <w:gridCol w:w="301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673" w:type="dxa"/>
            <w:shd w:val="clear" w:color="auto" w:fill="D9D9D9"/>
            <w:vAlign w:val="center"/>
          </w:tcPr>
          <w:p>
            <w:pPr>
              <w:spacing w:line="360" w:lineRule="auto"/>
              <w:jc w:val="center"/>
              <w:rPr>
                <w:rFonts w:ascii="宋体" w:hAnsi="宋体"/>
                <w:sz w:val="24"/>
              </w:rPr>
            </w:pPr>
            <w:r>
              <w:rPr>
                <w:rFonts w:hint="eastAsia" w:ascii="宋体" w:hAnsi="宋体"/>
                <w:sz w:val="24"/>
              </w:rPr>
              <w:t>序号</w:t>
            </w:r>
          </w:p>
        </w:tc>
        <w:tc>
          <w:tcPr>
            <w:tcW w:w="2783" w:type="dxa"/>
            <w:shd w:val="clear" w:color="auto" w:fill="D9D9D9"/>
            <w:vAlign w:val="center"/>
          </w:tcPr>
          <w:p>
            <w:pPr>
              <w:spacing w:line="360" w:lineRule="auto"/>
              <w:jc w:val="center"/>
              <w:rPr>
                <w:rFonts w:ascii="宋体" w:hAnsi="宋体"/>
                <w:sz w:val="24"/>
              </w:rPr>
            </w:pPr>
            <w:r>
              <w:rPr>
                <w:rFonts w:hint="eastAsia" w:ascii="宋体" w:hAnsi="宋体"/>
                <w:sz w:val="24"/>
              </w:rPr>
              <w:t>采购内容</w:t>
            </w:r>
          </w:p>
        </w:tc>
        <w:tc>
          <w:tcPr>
            <w:tcW w:w="3013" w:type="dxa"/>
            <w:shd w:val="clear" w:color="auto" w:fill="D9D9D9"/>
            <w:vAlign w:val="center"/>
          </w:tcPr>
          <w:p>
            <w:pPr>
              <w:spacing w:line="360" w:lineRule="auto"/>
              <w:jc w:val="center"/>
              <w:rPr>
                <w:rFonts w:ascii="宋体" w:hAnsi="宋体"/>
                <w:sz w:val="24"/>
              </w:rPr>
            </w:pPr>
            <w:r>
              <w:rPr>
                <w:rFonts w:hint="eastAsia" w:ascii="宋体" w:hAnsi="宋体"/>
                <w:sz w:val="24"/>
              </w:rPr>
              <w:t>原技术规范主要条款要求</w:t>
            </w:r>
          </w:p>
        </w:tc>
        <w:tc>
          <w:tcPr>
            <w:tcW w:w="2168" w:type="dxa"/>
            <w:shd w:val="clear" w:color="auto" w:fill="D9D9D9"/>
            <w:vAlign w:val="center"/>
          </w:tcPr>
          <w:p>
            <w:pPr>
              <w:spacing w:line="360" w:lineRule="auto"/>
              <w:jc w:val="center"/>
              <w:rPr>
                <w:rFonts w:ascii="宋体" w:hAnsi="宋体"/>
                <w:sz w:val="24"/>
              </w:rPr>
            </w:pPr>
            <w:r>
              <w:rPr>
                <w:rFonts w:hint="eastAsia" w:ascii="宋体" w:hAnsi="宋体"/>
                <w:sz w:val="24"/>
              </w:rPr>
              <w:t>投标单位技术偏离情况说明</w:t>
            </w:r>
          </w:p>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673" w:type="dxa"/>
            <w:vAlign w:val="center"/>
          </w:tcPr>
          <w:p>
            <w:pPr>
              <w:spacing w:line="360" w:lineRule="auto"/>
              <w:jc w:val="center"/>
              <w:rPr>
                <w:rFonts w:ascii="宋体" w:hAnsi="宋体"/>
                <w:sz w:val="24"/>
              </w:rPr>
            </w:pPr>
          </w:p>
        </w:tc>
        <w:tc>
          <w:tcPr>
            <w:tcW w:w="2783" w:type="dxa"/>
            <w:vAlign w:val="center"/>
          </w:tcPr>
          <w:p>
            <w:pPr>
              <w:snapToGrid w:val="0"/>
              <w:spacing w:line="360" w:lineRule="auto"/>
              <w:jc w:val="center"/>
              <w:rPr>
                <w:rFonts w:ascii="宋体" w:hAnsi="宋体"/>
                <w:bCs/>
                <w:sz w:val="24"/>
              </w:rPr>
            </w:pPr>
          </w:p>
        </w:tc>
        <w:tc>
          <w:tcPr>
            <w:tcW w:w="3013" w:type="dxa"/>
            <w:vAlign w:val="center"/>
          </w:tcPr>
          <w:p>
            <w:pPr>
              <w:snapToGrid w:val="0"/>
              <w:spacing w:line="360" w:lineRule="auto"/>
              <w:jc w:val="center"/>
              <w:rPr>
                <w:rFonts w:ascii="宋体" w:hAnsi="宋体"/>
                <w:bCs/>
                <w:sz w:val="24"/>
              </w:rPr>
            </w:pPr>
          </w:p>
        </w:tc>
        <w:tc>
          <w:tcPr>
            <w:tcW w:w="216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2</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3</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4</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5</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6</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7</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8</w:t>
            </w:r>
          </w:p>
        </w:tc>
        <w:tc>
          <w:tcPr>
            <w:tcW w:w="2783" w:type="dxa"/>
            <w:vAlign w:val="center"/>
          </w:tcPr>
          <w:p>
            <w:pPr>
              <w:spacing w:line="340" w:lineRule="exact"/>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vAlign w:val="center"/>
          </w:tcPr>
          <w:p>
            <w:pPr>
              <w:spacing w:line="360" w:lineRule="auto"/>
              <w:jc w:val="center"/>
              <w:rPr>
                <w:rFonts w:ascii="宋体" w:hAnsi="宋体"/>
                <w:sz w:val="24"/>
              </w:rPr>
            </w:pPr>
            <w:r>
              <w:rPr>
                <w:rFonts w:hint="eastAsia" w:ascii="宋体" w:hAnsi="宋体"/>
                <w:sz w:val="24"/>
              </w:rPr>
              <w:t>9</w:t>
            </w:r>
          </w:p>
        </w:tc>
        <w:tc>
          <w:tcPr>
            <w:tcW w:w="2783" w:type="dxa"/>
            <w:vAlign w:val="center"/>
          </w:tcPr>
          <w:p>
            <w:pPr>
              <w:spacing w:line="360" w:lineRule="auto"/>
              <w:jc w:val="center"/>
              <w:rPr>
                <w:rFonts w:ascii="宋体" w:hAnsi="宋体"/>
                <w:sz w:val="24"/>
              </w:rPr>
            </w:pPr>
          </w:p>
        </w:tc>
        <w:tc>
          <w:tcPr>
            <w:tcW w:w="3013" w:type="dxa"/>
            <w:vAlign w:val="center"/>
          </w:tcPr>
          <w:p>
            <w:pPr>
              <w:spacing w:line="360" w:lineRule="auto"/>
              <w:jc w:val="center"/>
              <w:rPr>
                <w:rFonts w:ascii="宋体" w:hAnsi="宋体"/>
                <w:sz w:val="24"/>
              </w:rPr>
            </w:pPr>
          </w:p>
        </w:tc>
        <w:tc>
          <w:tcPr>
            <w:tcW w:w="2168" w:type="dxa"/>
            <w:vAlign w:val="center"/>
          </w:tcPr>
          <w:p>
            <w:pPr>
              <w:spacing w:line="360" w:lineRule="auto"/>
              <w:jc w:val="center"/>
              <w:rPr>
                <w:rFonts w:ascii="宋体" w:hAnsi="宋体"/>
                <w:sz w:val="24"/>
              </w:rPr>
            </w:pPr>
          </w:p>
        </w:tc>
      </w:tr>
    </w:tbl>
    <w:p>
      <w:pPr>
        <w:widowControl/>
        <w:spacing w:line="360" w:lineRule="auto"/>
        <w:rPr>
          <w:rFonts w:ascii="宋体" w:hAnsi="宋体"/>
          <w:sz w:val="24"/>
        </w:rPr>
      </w:pPr>
      <w:r>
        <w:rPr>
          <w:rFonts w:hint="eastAsia" w:ascii="宋体" w:hAnsi="宋体"/>
          <w:bCs/>
          <w:sz w:val="24"/>
        </w:rPr>
        <w:t>投标单位（公章 ）：            全权代表（签字）：</w:t>
      </w:r>
    </w:p>
    <w:p>
      <w:pPr>
        <w:tabs>
          <w:tab w:val="left" w:pos="11130"/>
        </w:tabs>
        <w:snapToGrid w:val="0"/>
        <w:spacing w:line="360" w:lineRule="auto"/>
        <w:rPr>
          <w:rFonts w:ascii="宋体" w:hAnsi="宋体"/>
          <w:bCs/>
          <w:sz w:val="24"/>
        </w:rPr>
      </w:pPr>
    </w:p>
    <w:p>
      <w:pPr>
        <w:tabs>
          <w:tab w:val="left" w:pos="11130"/>
        </w:tabs>
        <w:snapToGrid w:val="0"/>
        <w:spacing w:line="360" w:lineRule="auto"/>
        <w:rPr>
          <w:rFonts w:ascii="宋体" w:hAnsi="宋体"/>
          <w:bCs/>
          <w:sz w:val="24"/>
        </w:rPr>
      </w:pPr>
      <w:r>
        <w:rPr>
          <w:rFonts w:hint="eastAsia" w:ascii="宋体" w:hAnsi="宋体"/>
          <w:bCs/>
          <w:sz w:val="24"/>
        </w:rPr>
        <w:t>注：1、此表为表样，行数可自行添加，但表式不变。</w:t>
      </w:r>
      <w:r>
        <w:rPr>
          <w:rFonts w:hint="eastAsia" w:ascii="宋体" w:hAnsi="宋体"/>
          <w:bCs/>
          <w:sz w:val="24"/>
        </w:rPr>
        <w:tab/>
      </w:r>
    </w:p>
    <w:p>
      <w:pPr>
        <w:snapToGrid w:val="0"/>
        <w:spacing w:line="360" w:lineRule="auto"/>
        <w:ind w:firstLine="600"/>
        <w:rPr>
          <w:rFonts w:ascii="宋体" w:hAnsi="宋体"/>
          <w:bCs/>
          <w:sz w:val="24"/>
        </w:rPr>
      </w:pPr>
      <w:r>
        <w:rPr>
          <w:rFonts w:hint="eastAsia" w:ascii="宋体" w:hAnsi="宋体"/>
          <w:bCs/>
          <w:sz w:val="24"/>
        </w:rPr>
        <w:t>2、投标单位根据系统方案添加的设备、材料等也请列出</w:t>
      </w:r>
    </w:p>
    <w:p>
      <w:pPr>
        <w:snapToGrid w:val="0"/>
        <w:spacing w:line="360" w:lineRule="auto"/>
        <w:ind w:firstLine="600"/>
        <w:rPr>
          <w:rFonts w:hint="eastAsia" w:ascii="宋体" w:hAnsi="宋体"/>
          <w:bCs/>
          <w:sz w:val="24"/>
        </w:rPr>
      </w:pPr>
      <w:r>
        <w:rPr>
          <w:rFonts w:hint="eastAsia" w:ascii="宋体" w:hAnsi="宋体"/>
          <w:bCs/>
          <w:sz w:val="24"/>
        </w:rPr>
        <w:t>3、是否偏离用符号“+、=、-”分别表示正偏离、完全响应、负偏离</w:t>
      </w: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rPr>
          <w:rFonts w:hint="eastAsia" w:ascii="宋体" w:hAnsi="宋体"/>
          <w:bCs/>
          <w:sz w:val="24"/>
        </w:rPr>
      </w:pPr>
    </w:p>
    <w:p>
      <w:pPr>
        <w:spacing w:after="312" w:afterLines="100" w:line="580" w:lineRule="exact"/>
        <w:jc w:val="center"/>
        <w:rPr>
          <w:rFonts w:ascii="宋体" w:hAnsi="宋体"/>
          <w:b/>
          <w:sz w:val="28"/>
          <w:szCs w:val="28"/>
        </w:rPr>
      </w:pPr>
    </w:p>
    <w:p>
      <w:pPr>
        <w:spacing w:after="312" w:afterLines="100" w:line="580" w:lineRule="exact"/>
        <w:jc w:val="center"/>
        <w:rPr>
          <w:rFonts w:ascii="宋体" w:hAnsi="宋体"/>
          <w:b/>
          <w:sz w:val="28"/>
          <w:szCs w:val="28"/>
        </w:rPr>
      </w:pPr>
      <w:r>
        <w:rPr>
          <w:rFonts w:hint="eastAsia" w:ascii="宋体" w:hAnsi="宋体"/>
          <w:b/>
          <w:sz w:val="28"/>
          <w:szCs w:val="28"/>
        </w:rPr>
        <w:t>5、企业资质证明</w:t>
      </w:r>
    </w:p>
    <w:p>
      <w:pPr>
        <w:snapToGrid w:val="0"/>
        <w:spacing w:line="360" w:lineRule="auto"/>
        <w:ind w:firstLine="420"/>
        <w:rPr>
          <w:rFonts w:hint="eastAsia" w:ascii="宋体" w:hAnsi="宋体" w:eastAsia="宋体"/>
          <w:bCs/>
          <w:sz w:val="24"/>
          <w:lang w:eastAsia="zh-CN"/>
        </w:rPr>
      </w:pPr>
      <w:r>
        <w:rPr>
          <w:rFonts w:hint="eastAsia" w:ascii="宋体" w:hAnsi="宋体"/>
          <w:bCs/>
          <w:sz w:val="24"/>
        </w:rPr>
        <w:t>营业执照复印件、税务登记证复印件、组织机构代码证复印件、制造商证明</w:t>
      </w:r>
      <w:r>
        <w:rPr>
          <w:rFonts w:hint="eastAsia" w:ascii="宋体" w:hAnsi="宋体"/>
          <w:bCs/>
          <w:sz w:val="24"/>
          <w:lang w:eastAsia="zh-CN"/>
        </w:rPr>
        <w:t>等</w:t>
      </w: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hint="eastAsia" w:ascii="宋体" w:hAnsi="宋体"/>
          <w:bCs/>
          <w:sz w:val="24"/>
        </w:rPr>
      </w:pPr>
    </w:p>
    <w:p>
      <w:pPr>
        <w:snapToGrid w:val="0"/>
        <w:spacing w:line="360" w:lineRule="auto"/>
        <w:ind w:firstLine="600"/>
        <w:rPr>
          <w:rFonts w:ascii="宋体" w:hAnsi="宋体"/>
          <w:bCs/>
          <w:sz w:val="24"/>
        </w:rPr>
      </w:pPr>
    </w:p>
    <w:p>
      <w:pPr>
        <w:snapToGrid w:val="0"/>
        <w:spacing w:line="360" w:lineRule="auto"/>
        <w:ind w:firstLine="600"/>
        <w:rPr>
          <w:rFonts w:ascii="宋体" w:hAnsi="宋体"/>
          <w:bCs/>
          <w:sz w:val="24"/>
        </w:rPr>
      </w:pPr>
    </w:p>
    <w:p>
      <w:pPr>
        <w:snapToGrid w:val="0"/>
        <w:spacing w:line="360" w:lineRule="auto"/>
        <w:ind w:firstLine="600"/>
        <w:rPr>
          <w:rFonts w:ascii="宋体" w:hAnsi="宋体"/>
          <w:bCs/>
          <w:sz w:val="24"/>
        </w:rPr>
      </w:pPr>
    </w:p>
    <w:p>
      <w:pPr>
        <w:snapToGrid w:val="0"/>
        <w:spacing w:line="360" w:lineRule="auto"/>
        <w:jc w:val="both"/>
        <w:rPr>
          <w:rFonts w:hint="eastAsia" w:ascii="宋体" w:hAnsi="宋体"/>
          <w:b/>
          <w:sz w:val="28"/>
          <w:szCs w:val="28"/>
        </w:rPr>
      </w:pPr>
    </w:p>
    <w:p>
      <w:pPr>
        <w:snapToGrid w:val="0"/>
        <w:spacing w:line="360" w:lineRule="auto"/>
        <w:jc w:val="center"/>
        <w:rPr>
          <w:rFonts w:hint="eastAsia" w:ascii="宋体" w:hAnsi="宋体"/>
          <w:b/>
          <w:bCs/>
          <w:sz w:val="28"/>
          <w:szCs w:val="28"/>
        </w:rPr>
      </w:pPr>
      <w:r>
        <w:rPr>
          <w:rFonts w:hint="eastAsia" w:ascii="宋体" w:hAnsi="宋体"/>
          <w:b/>
          <w:sz w:val="28"/>
          <w:szCs w:val="28"/>
        </w:rPr>
        <w:t>6、产品质量及服务承诺书</w:t>
      </w: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ind w:firstLine="4080" w:firstLineChars="1700"/>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jc w:val="center"/>
        <w:rPr>
          <w:rFonts w:hint="eastAsia" w:ascii="宋体" w:hAnsi="宋体"/>
          <w:b/>
          <w:sz w:val="28"/>
          <w:szCs w:val="28"/>
        </w:rPr>
      </w:pPr>
      <w:r>
        <w:rPr>
          <w:rFonts w:hint="eastAsia" w:ascii="宋体" w:hAnsi="宋体"/>
          <w:b/>
          <w:sz w:val="28"/>
          <w:szCs w:val="28"/>
        </w:rPr>
        <w:t>7、投标报名表</w:t>
      </w:r>
    </w:p>
    <w:tbl>
      <w:tblPr>
        <w:tblStyle w:val="9"/>
        <w:tblW w:w="9888" w:type="dxa"/>
        <w:tblInd w:w="-63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88"/>
        <w:gridCol w:w="3500"/>
        <w:gridCol w:w="1862"/>
        <w:gridCol w:w="22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trPr>
        <w:tc>
          <w:tcPr>
            <w:tcW w:w="9888" w:type="dxa"/>
            <w:gridSpan w:val="4"/>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投 标 报 名 表</w:t>
            </w:r>
          </w:p>
          <w:p>
            <w:pPr>
              <w:jc w:val="right"/>
              <w:rPr>
                <w:rFonts w:ascii="宋体" w:hAnsi="宋体" w:cs="宋体"/>
                <w:kern w:val="0"/>
                <w:sz w:val="24"/>
              </w:rPr>
            </w:pPr>
            <w:r>
              <w:rPr>
                <w:rFonts w:hint="eastAsia" w:ascii="宋体"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3500" w:type="dxa"/>
            <w:vAlign w:val="center"/>
          </w:tcPr>
          <w:p>
            <w:pPr>
              <w:widowControl/>
              <w:jc w:val="center"/>
              <w:rPr>
                <w:rFonts w:hint="eastAsia" w:ascii="宋体" w:hAnsi="宋体" w:cs="宋体"/>
                <w:b/>
                <w:kern w:val="0"/>
                <w:sz w:val="24"/>
              </w:rPr>
            </w:pPr>
            <w:r>
              <w:rPr>
                <w:rFonts w:hint="eastAsia" w:ascii="宋体" w:hAnsi="宋体"/>
                <w:b/>
                <w:bCs w:val="0"/>
                <w:sz w:val="28"/>
                <w:szCs w:val="28"/>
                <w:lang w:val="en-US" w:eastAsia="zh-CN"/>
              </w:rPr>
              <w:t>小型电动应急消防车</w:t>
            </w:r>
            <w:r>
              <w:rPr>
                <w:rFonts w:hint="eastAsia" w:ascii="宋体" w:hAnsi="宋体"/>
                <w:b/>
                <w:sz w:val="28"/>
                <w:szCs w:val="28"/>
              </w:rPr>
              <w:t>采购项目</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2238" w:type="dxa"/>
            <w:vAlign w:val="center"/>
          </w:tcPr>
          <w:p>
            <w:pPr>
              <w:widowControl/>
              <w:jc w:val="center"/>
              <w:rPr>
                <w:rFonts w:hint="eastAsia" w:ascii="宋体" w:hAnsi="宋体" w:eastAsia="宋体" w:cs="宋体"/>
                <w:b/>
                <w:kern w:val="0"/>
                <w:sz w:val="24"/>
                <w:lang w:val="en-US" w:eastAsia="zh-CN"/>
              </w:rPr>
            </w:pPr>
            <w:r>
              <w:rPr>
                <w:rFonts w:hint="eastAsia" w:ascii="宋体" w:hAnsi="宋体" w:cs="宋体"/>
                <w:b/>
                <w:kern w:val="0"/>
                <w:sz w:val="24"/>
              </w:rPr>
              <w:t>KD201</w:t>
            </w:r>
            <w:r>
              <w:rPr>
                <w:rFonts w:hint="eastAsia" w:ascii="宋体" w:hAnsi="宋体" w:cs="宋体"/>
                <w:b/>
                <w:kern w:val="0"/>
                <w:sz w:val="24"/>
                <w:lang w:val="en-US" w:eastAsia="zh-CN"/>
              </w:rPr>
              <w:t>9010301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投标单位名称</w:t>
            </w:r>
          </w:p>
        </w:tc>
        <w:tc>
          <w:tcPr>
            <w:tcW w:w="3500" w:type="dxa"/>
            <w:vAlign w:val="center"/>
          </w:tcPr>
          <w:p>
            <w:pPr>
              <w:widowControl/>
              <w:jc w:val="center"/>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hint="eastAsia" w:ascii="宋体" w:hAnsi="宋体" w:cs="宋体"/>
                <w:kern w:val="0"/>
                <w:sz w:val="24"/>
              </w:rPr>
            </w:pPr>
            <w:r>
              <w:rPr>
                <w:rFonts w:hint="eastAsia" w:ascii="宋体" w:hAnsi="宋体" w:cs="宋体"/>
                <w:kern w:val="0"/>
                <w:sz w:val="24"/>
              </w:rPr>
              <w:t>所投分标</w:t>
            </w:r>
          </w:p>
        </w:tc>
        <w:tc>
          <w:tcPr>
            <w:tcW w:w="2238" w:type="dxa"/>
            <w:vAlign w:val="center"/>
          </w:tcPr>
          <w:p>
            <w:pPr>
              <w:widowControl/>
              <w:jc w:val="center"/>
              <w:rPr>
                <w:rFonts w:hint="eastAsia" w:ascii="宋体" w:hAnsi="宋体" w:cs="宋体"/>
                <w:kern w:val="0"/>
                <w:sz w:val="24"/>
              </w:rPr>
            </w:pPr>
            <w:r>
              <w:rPr>
                <w:rFonts w:hint="eastAsia" w:ascii="宋体" w:hAnsi="宋体" w:cs="宋体"/>
                <w:kern w:val="0"/>
                <w:sz w:val="24"/>
              </w:rPr>
              <w:t>无分标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投标单位地址</w:t>
            </w:r>
          </w:p>
        </w:tc>
        <w:tc>
          <w:tcPr>
            <w:tcW w:w="3500"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邮编</w:t>
            </w:r>
          </w:p>
        </w:tc>
        <w:tc>
          <w:tcPr>
            <w:tcW w:w="2238"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投标单位联系人</w:t>
            </w:r>
          </w:p>
        </w:tc>
        <w:tc>
          <w:tcPr>
            <w:tcW w:w="3500"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电话</w:t>
            </w:r>
          </w:p>
        </w:tc>
        <w:tc>
          <w:tcPr>
            <w:tcW w:w="2238"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电子信箱</w:t>
            </w:r>
          </w:p>
        </w:tc>
        <w:tc>
          <w:tcPr>
            <w:tcW w:w="3500"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862" w:type="dxa"/>
            <w:vAlign w:val="center"/>
          </w:tcPr>
          <w:p>
            <w:pPr>
              <w:widowControl/>
              <w:jc w:val="center"/>
              <w:rPr>
                <w:rFonts w:ascii="宋体" w:hAnsi="宋体" w:cs="宋体"/>
                <w:kern w:val="0"/>
                <w:sz w:val="24"/>
              </w:rPr>
            </w:pPr>
            <w:r>
              <w:rPr>
                <w:rFonts w:hint="eastAsia" w:ascii="宋体" w:hAnsi="宋体" w:cs="宋体"/>
                <w:kern w:val="0"/>
                <w:sz w:val="24"/>
              </w:rPr>
              <w:t>传真</w:t>
            </w:r>
          </w:p>
        </w:tc>
        <w:tc>
          <w:tcPr>
            <w:tcW w:w="2238"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2288" w:type="dxa"/>
            <w:vAlign w:val="center"/>
          </w:tcPr>
          <w:p>
            <w:pPr>
              <w:widowControl/>
              <w:jc w:val="center"/>
              <w:rPr>
                <w:rFonts w:ascii="宋体" w:hAnsi="宋体" w:cs="宋体"/>
                <w:kern w:val="0"/>
                <w:sz w:val="24"/>
              </w:rPr>
            </w:pPr>
            <w:r>
              <w:rPr>
                <w:rFonts w:hint="eastAsia" w:ascii="宋体" w:hAnsi="宋体" w:cs="宋体"/>
                <w:kern w:val="0"/>
                <w:sz w:val="24"/>
              </w:rPr>
              <w:t>报名截止时间</w:t>
            </w:r>
          </w:p>
        </w:tc>
        <w:tc>
          <w:tcPr>
            <w:tcW w:w="3500" w:type="dxa"/>
            <w:vAlign w:val="center"/>
          </w:tcPr>
          <w:p>
            <w:pPr>
              <w:widowControl/>
              <w:jc w:val="center"/>
              <w:rPr>
                <w:rFonts w:ascii="宋体" w:hAnsi="宋体" w:cs="宋体"/>
                <w:b/>
                <w:kern w:val="0"/>
                <w:sz w:val="24"/>
              </w:rPr>
            </w:pPr>
            <w:r>
              <w:rPr>
                <w:rFonts w:hint="eastAsia" w:ascii="宋体" w:hAnsi="宋体"/>
                <w:b/>
                <w:sz w:val="24"/>
              </w:rPr>
              <w:t>201</w:t>
            </w:r>
            <w:r>
              <w:rPr>
                <w:rFonts w:hint="eastAsia" w:ascii="宋体" w:hAnsi="宋体"/>
                <w:b/>
                <w:sz w:val="24"/>
                <w:lang w:val="en-US" w:eastAsia="zh-CN"/>
              </w:rPr>
              <w:t>9</w:t>
            </w:r>
            <w:r>
              <w:rPr>
                <w:rFonts w:hint="eastAsia" w:ascii="宋体" w:hAnsi="宋体"/>
                <w:b/>
                <w:sz w:val="24"/>
              </w:rPr>
              <w:t>年</w:t>
            </w:r>
            <w:r>
              <w:rPr>
                <w:rFonts w:hint="eastAsia" w:ascii="宋体" w:hAnsi="宋体"/>
                <w:b/>
                <w:sz w:val="24"/>
                <w:lang w:val="en-US" w:eastAsia="zh-CN"/>
              </w:rPr>
              <w:t>2</w:t>
            </w:r>
            <w:r>
              <w:rPr>
                <w:rFonts w:hint="eastAsia" w:ascii="宋体" w:hAnsi="宋体"/>
                <w:b/>
                <w:sz w:val="24"/>
              </w:rPr>
              <w:t>月</w:t>
            </w:r>
            <w:r>
              <w:rPr>
                <w:rFonts w:hint="eastAsia" w:ascii="宋体" w:hAnsi="宋体"/>
                <w:b/>
                <w:sz w:val="24"/>
                <w:lang w:val="en-US" w:eastAsia="zh-CN"/>
              </w:rPr>
              <w:t>19</w:t>
            </w:r>
            <w:r>
              <w:rPr>
                <w:rFonts w:hint="eastAsia" w:ascii="宋体" w:hAnsi="宋体"/>
                <w:b/>
                <w:sz w:val="24"/>
              </w:rPr>
              <w:t>日1</w:t>
            </w:r>
            <w:r>
              <w:rPr>
                <w:rFonts w:hint="eastAsia" w:ascii="宋体" w:hAnsi="宋体"/>
                <w:b/>
                <w:sz w:val="24"/>
                <w:lang w:val="en-US" w:eastAsia="zh-CN"/>
              </w:rPr>
              <w:t>4</w:t>
            </w:r>
            <w:r>
              <w:rPr>
                <w:rFonts w:hint="eastAsia" w:ascii="宋体" w:hAnsi="宋体"/>
                <w:b/>
                <w:sz w:val="24"/>
              </w:rPr>
              <w:t>:</w:t>
            </w:r>
            <w:r>
              <w:rPr>
                <w:rFonts w:hint="eastAsia" w:ascii="宋体" w:hAnsi="宋体"/>
                <w:b/>
                <w:sz w:val="24"/>
                <w:lang w:val="en-US" w:eastAsia="zh-CN"/>
              </w:rPr>
              <w:t>3</w:t>
            </w:r>
            <w:r>
              <w:rPr>
                <w:rFonts w:hint="eastAsia" w:ascii="宋体" w:hAnsi="宋体"/>
                <w:b/>
                <w:sz w:val="24"/>
              </w:rPr>
              <w:t>0时</w:t>
            </w:r>
          </w:p>
        </w:tc>
        <w:tc>
          <w:tcPr>
            <w:tcW w:w="1862" w:type="dxa"/>
            <w:vAlign w:val="center"/>
          </w:tcPr>
          <w:p>
            <w:pPr>
              <w:widowControl/>
              <w:jc w:val="center"/>
              <w:rPr>
                <w:rFonts w:hint="eastAsia" w:ascii="宋体" w:hAnsi="宋体" w:cs="宋体"/>
                <w:kern w:val="0"/>
                <w:sz w:val="24"/>
              </w:rPr>
            </w:pPr>
            <w:r>
              <w:rPr>
                <w:rFonts w:hint="eastAsia" w:ascii="宋体" w:hAnsi="宋体" w:cs="宋体"/>
                <w:kern w:val="0"/>
                <w:sz w:val="24"/>
              </w:rPr>
              <w:t>项目负责人</w:t>
            </w:r>
          </w:p>
        </w:tc>
        <w:tc>
          <w:tcPr>
            <w:tcW w:w="2238" w:type="dxa"/>
            <w:vAlign w:val="center"/>
          </w:tcPr>
          <w:p>
            <w:pPr>
              <w:widowControl/>
              <w:rPr>
                <w:rFonts w:hint="eastAsia" w:ascii="宋体" w:hAnsi="宋体" w:cs="宋体"/>
                <w:kern w:val="0"/>
                <w:sz w:val="24"/>
              </w:rPr>
            </w:pPr>
            <w:r>
              <w:rPr>
                <w:rFonts w:hint="eastAsia" w:ascii="宋体" w:hAnsi="宋体" w:cs="宋体"/>
                <w:kern w:val="0"/>
                <w:sz w:val="24"/>
                <w:lang w:eastAsia="zh-CN"/>
              </w:rPr>
              <w:t>汤</w:t>
            </w:r>
            <w:r>
              <w:rPr>
                <w:rFonts w:hint="eastAsia" w:ascii="宋体" w:hAnsi="宋体" w:cs="宋体"/>
                <w:kern w:val="0"/>
                <w:sz w:val="24"/>
              </w:rPr>
              <w:t>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trPr>
        <w:tc>
          <w:tcPr>
            <w:tcW w:w="9888" w:type="dxa"/>
            <w:gridSpan w:val="4"/>
            <w:vAlign w:val="top"/>
          </w:tcPr>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备注:</w:t>
            </w:r>
            <w:r>
              <w:rPr>
                <w:rFonts w:hint="eastAsia" w:ascii="宋体" w:hAnsi="宋体" w:cs="Arial"/>
                <w:b/>
                <w:bCs/>
                <w:color w:val="FF0000"/>
                <w:kern w:val="0"/>
                <w:sz w:val="24"/>
              </w:rPr>
              <w:t>营业执照副本复印件，</w:t>
            </w:r>
            <w:r>
              <w:rPr>
                <w:rFonts w:hint="eastAsia" w:ascii="宋体" w:hAnsi="宋体"/>
                <w:b/>
                <w:bCs/>
                <w:color w:val="FF0000"/>
                <w:sz w:val="24"/>
              </w:rPr>
              <w:t>经营范围、税务登记证复印件和投标单位简单情况介绍、投标保证金缴纳凭证</w:t>
            </w:r>
            <w:r>
              <w:rPr>
                <w:rFonts w:hint="eastAsia" w:ascii="宋体" w:hAnsi="宋体"/>
                <w:sz w:val="24"/>
              </w:rPr>
              <w:t>随报名表一起</w:t>
            </w:r>
          </w:p>
          <w:p>
            <w:pPr>
              <w:widowControl/>
              <w:rPr>
                <w:rFonts w:ascii="宋体" w:hAnsi="宋体" w:cs="宋体"/>
                <w:kern w:val="0"/>
                <w:sz w:val="24"/>
              </w:rPr>
            </w:pPr>
            <w:r>
              <w:rPr>
                <w:rFonts w:hint="eastAsia" w:ascii="宋体" w:hAnsi="宋体" w:cs="宋体"/>
                <w:kern w:val="0"/>
                <w:sz w:val="24"/>
              </w:rPr>
              <w:t>　</w:t>
            </w:r>
          </w:p>
          <w:p>
            <w:pPr>
              <w:rPr>
                <w:rFonts w:hint="eastAsia" w:ascii="宋体" w:hAnsi="宋体" w:cs="宋体"/>
                <w:kern w:val="0"/>
                <w:sz w:val="24"/>
              </w:rPr>
            </w:pPr>
            <w:r>
              <w:rPr>
                <w:rFonts w:hint="eastAsia" w:ascii="宋体" w:hAnsi="宋体" w:cs="宋体"/>
                <w:kern w:val="0"/>
                <w:sz w:val="24"/>
              </w:rPr>
              <w:t xml:space="preserve">                            </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ind w:firstLine="5760" w:firstLineChars="2400"/>
              <w:rPr>
                <w:rFonts w:ascii="宋体" w:hAnsi="宋体" w:cs="宋体"/>
                <w:kern w:val="0"/>
                <w:sz w:val="24"/>
              </w:rPr>
            </w:pPr>
            <w:r>
              <w:rPr>
                <w:rFonts w:hint="eastAsia" w:ascii="宋体" w:hAnsi="宋体" w:cs="宋体"/>
                <w:kern w:val="0"/>
                <w:sz w:val="24"/>
              </w:rPr>
              <w:t xml:space="preserve"> 单位盖章:</w:t>
            </w:r>
          </w:p>
        </w:tc>
      </w:tr>
    </w:tbl>
    <w:p>
      <w:pPr>
        <w:spacing w:before="468" w:beforeLines="150" w:after="468" w:afterLines="150" w:line="580" w:lineRule="exact"/>
        <w:jc w:val="both"/>
        <w:rPr>
          <w:rFonts w:hint="eastAsia"/>
          <w:b/>
          <w:sz w:val="32"/>
        </w:rPr>
      </w:pPr>
    </w:p>
    <w:p>
      <w:pPr>
        <w:spacing w:before="468" w:beforeLines="150" w:after="468" w:afterLines="150" w:line="580" w:lineRule="exact"/>
        <w:jc w:val="both"/>
        <w:rPr>
          <w:rFonts w:hint="eastAsia"/>
          <w:b/>
          <w:sz w:val="32"/>
        </w:rPr>
      </w:pPr>
    </w:p>
    <w:p>
      <w:pPr>
        <w:spacing w:before="468" w:beforeLines="150" w:after="468" w:afterLines="150" w:line="580" w:lineRule="exact"/>
        <w:jc w:val="both"/>
        <w:rPr>
          <w:rFonts w:hint="eastAsia"/>
          <w:b/>
          <w:sz w:val="32"/>
        </w:rPr>
      </w:pPr>
    </w:p>
    <w:p>
      <w:pPr>
        <w:keepNext w:val="0"/>
        <w:keepLines w:val="0"/>
        <w:pageBreakBefore w:val="0"/>
        <w:widowControl w:val="0"/>
        <w:kinsoku/>
        <w:wordWrap/>
        <w:overflowPunct/>
        <w:topLinePunct w:val="0"/>
        <w:autoSpaceDE/>
        <w:autoSpaceDN/>
        <w:bidi w:val="0"/>
        <w:adjustRightInd/>
        <w:snapToGrid/>
        <w:spacing w:before="480" w:after="480" w:line="300" w:lineRule="auto"/>
        <w:jc w:val="center"/>
        <w:textAlignment w:val="auto"/>
        <w:outlineLvl w:val="9"/>
        <w:rPr>
          <w:rFonts w:hint="eastAsia" w:ascii="黑体" w:hAnsi="黑体" w:eastAsia="黑体" w:cs="黑体"/>
          <w:b/>
          <w:sz w:val="32"/>
        </w:rPr>
      </w:pPr>
      <w:r>
        <w:rPr>
          <w:rFonts w:hint="eastAsia" w:ascii="黑体" w:hAnsi="黑体" w:eastAsia="黑体" w:cs="黑体"/>
          <w:b/>
          <w:sz w:val="32"/>
        </w:rPr>
        <w:t>合  同</w:t>
      </w:r>
    </w:p>
    <w:p>
      <w:pPr>
        <w:keepNext w:val="0"/>
        <w:keepLines w:val="0"/>
        <w:pageBreakBefore w:val="0"/>
        <w:kinsoku/>
        <w:wordWrap/>
        <w:overflowPunct/>
        <w:topLinePunct w:val="0"/>
        <w:autoSpaceDE/>
        <w:autoSpaceDN/>
        <w:bidi w:val="0"/>
        <w:adjustRightInd/>
        <w:snapToGrid/>
        <w:spacing w:line="300" w:lineRule="auto"/>
        <w:ind w:firstLine="540" w:firstLineChars="225"/>
        <w:textAlignment w:val="auto"/>
        <w:rPr>
          <w:rFonts w:hint="eastAsia"/>
          <w:sz w:val="24"/>
        </w:rPr>
      </w:pPr>
      <w:r>
        <w:rPr>
          <w:rFonts w:hint="eastAsia"/>
          <w:sz w:val="24"/>
        </w:rPr>
        <w:t>依照《中华人民共和国合同法》，中标单位与招标单位签订合同，以下为合同主要条款：</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u w:val="single"/>
        </w:rPr>
      </w:pPr>
      <w:r>
        <w:rPr>
          <w:rFonts w:hint="eastAsia"/>
          <w:sz w:val="24"/>
        </w:rPr>
        <w:t>需求方（简称甲方）：南京医科大学康达学院</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供货方（简称乙方）：</w:t>
      </w:r>
      <w:r>
        <w:rPr>
          <w:rFonts w:hint="eastAsia"/>
          <w:sz w:val="24"/>
          <w:u w:val="single"/>
        </w:rPr>
        <w:t xml:space="preserve">                                 </w:t>
      </w:r>
      <w:r>
        <w:rPr>
          <w:rFonts w:hint="eastAsia"/>
          <w:sz w:val="24"/>
        </w:rPr>
        <w:t>（全称）</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合同订立时间：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合同订立地点：</w:t>
      </w:r>
      <w:r>
        <w:rPr>
          <w:rFonts w:hint="eastAsia"/>
          <w:sz w:val="24"/>
          <w:u w:val="single"/>
        </w:rPr>
        <w:t xml:space="preserve">                                         </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依照《中华人民共和国合同法》及其他有关法律、法规，遵循平等、自愿、公平和诚实信用的原则，双方就</w:t>
      </w:r>
      <w:r>
        <w:rPr>
          <w:rFonts w:hint="eastAsia"/>
          <w:sz w:val="24"/>
          <w:u w:val="single"/>
        </w:rPr>
        <w:t xml:space="preserve">                            </w:t>
      </w:r>
      <w:r>
        <w:rPr>
          <w:rFonts w:hint="eastAsia"/>
          <w:sz w:val="24"/>
        </w:rPr>
        <w:t>采购事项协商一致，订立本合同。</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sz w:val="30"/>
          <w:szCs w:val="30"/>
        </w:rPr>
      </w:pPr>
      <w:r>
        <w:rPr>
          <w:rFonts w:hint="eastAsia" w:ascii="黑体" w:hAnsi="黑体" w:eastAsia="黑体" w:cs="黑体"/>
          <w:sz w:val="30"/>
          <w:szCs w:val="30"/>
        </w:rPr>
        <w:t>一、项目概况</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u w:val="single"/>
        </w:rPr>
      </w:pPr>
      <w:r>
        <w:rPr>
          <w:rFonts w:hint="eastAsia"/>
          <w:sz w:val="24"/>
        </w:rPr>
        <w:t>1</w:t>
      </w:r>
      <w:r>
        <w:rPr>
          <w:rFonts w:hint="eastAsia"/>
          <w:sz w:val="24"/>
          <w:lang w:val="en-US" w:eastAsia="zh-CN"/>
        </w:rPr>
        <w:t>.</w:t>
      </w:r>
      <w:r>
        <w:rPr>
          <w:rFonts w:hint="eastAsia"/>
          <w:sz w:val="24"/>
        </w:rPr>
        <w:t>项目名称：</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项目地点：</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二、供货日期</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合同签定后</w:t>
      </w:r>
      <w:r>
        <w:rPr>
          <w:rFonts w:hint="eastAsia"/>
          <w:sz w:val="24"/>
          <w:u w:val="single"/>
        </w:rPr>
        <w:t xml:space="preserve">    </w:t>
      </w:r>
      <w:r>
        <w:rPr>
          <w:rFonts w:hint="eastAsia"/>
          <w:sz w:val="24"/>
        </w:rPr>
        <w:t>天（日历天）内交货、安装并调试完毕。</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ascii="黑体" w:hAnsi="黑体" w:eastAsia="黑体" w:cs="黑体"/>
          <w:b/>
          <w:bCs/>
          <w:sz w:val="30"/>
          <w:szCs w:val="30"/>
        </w:rPr>
        <w:t>三、合同价款：</w:t>
      </w:r>
      <w:r>
        <w:rPr>
          <w:rFonts w:hint="eastAsia"/>
          <w:sz w:val="24"/>
        </w:rPr>
        <w:t>金额（大写）：</w:t>
      </w:r>
      <w:r>
        <w:rPr>
          <w:rFonts w:hint="eastAsia"/>
          <w:sz w:val="24"/>
          <w:u w:val="single"/>
        </w:rPr>
        <w:t xml:space="preserve">                 </w:t>
      </w:r>
      <w:r>
        <w:rPr>
          <w:rFonts w:hint="eastAsia"/>
          <w:sz w:val="24"/>
        </w:rPr>
        <w:t>元（人民币）</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应包含从项目中标起到竣工验收止（含质保期）所发生的一切费用。在安装、调试、验收过程中，如发现有漏项、缺件，乙方应无条件、无偿补齐，所发生的一切费用，视为已包含在乙方的投标报价中，且并不因此而影响交付甲方使用的时间。</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四、交货要求</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u w:val="single"/>
        </w:rPr>
      </w:pPr>
      <w:r>
        <w:rPr>
          <w:rFonts w:hint="eastAsia"/>
          <w:sz w:val="24"/>
        </w:rPr>
        <w:t>1</w:t>
      </w:r>
      <w:r>
        <w:rPr>
          <w:rFonts w:hint="eastAsia"/>
          <w:sz w:val="24"/>
          <w:lang w:val="en-US" w:eastAsia="zh-CN"/>
        </w:rPr>
        <w:t>.</w:t>
      </w:r>
      <w:r>
        <w:rPr>
          <w:rFonts w:hint="eastAsia"/>
          <w:sz w:val="24"/>
        </w:rPr>
        <w:t>收货人：</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交货地点：甲方指定地点。</w:t>
      </w:r>
    </w:p>
    <w:p>
      <w:pPr>
        <w:keepNext w:val="0"/>
        <w:keepLines w:val="0"/>
        <w:pageBreakBefore w:val="0"/>
        <w:kinsoku/>
        <w:wordWrap/>
        <w:overflowPunct/>
        <w:topLinePunct w:val="0"/>
        <w:autoSpaceDE/>
        <w:autoSpaceDN/>
        <w:bidi w:val="0"/>
        <w:adjustRightInd/>
        <w:snapToGrid/>
        <w:spacing w:line="300" w:lineRule="auto"/>
        <w:ind w:firstLine="688" w:firstLineChars="287"/>
        <w:textAlignment w:val="auto"/>
        <w:rPr>
          <w:rFonts w:hint="eastAsia"/>
          <w:sz w:val="24"/>
        </w:rPr>
      </w:pPr>
      <w:r>
        <w:rPr>
          <w:rFonts w:hint="eastAsia"/>
          <w:sz w:val="24"/>
        </w:rPr>
        <w:t>3</w:t>
      </w:r>
      <w:r>
        <w:rPr>
          <w:rFonts w:hint="eastAsia"/>
          <w:sz w:val="24"/>
          <w:lang w:val="en-US" w:eastAsia="zh-CN"/>
        </w:rPr>
        <w:t>.</w:t>
      </w:r>
      <w:r>
        <w:rPr>
          <w:rFonts w:hint="eastAsia"/>
          <w:sz w:val="24"/>
        </w:rPr>
        <w:t xml:space="preserve">交货要求： </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五、产品验收</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1</w:t>
      </w:r>
      <w:r>
        <w:rPr>
          <w:rFonts w:hint="eastAsia"/>
          <w:sz w:val="24"/>
          <w:lang w:val="en-US" w:eastAsia="zh-CN"/>
        </w:rPr>
        <w:t>.</w:t>
      </w:r>
      <w:r>
        <w:rPr>
          <w:rFonts w:hint="eastAsia"/>
          <w:sz w:val="24"/>
        </w:rPr>
        <w:t>第一次验收：设备运抵甲方现场后，甲乙双方共同派员验收，如发生数量短少、外观缺损，由乙方负责免费补齐、调换。乙方需提供相关设备质量检验合格证、设备测试报告、报关资料、商检证明及包装完整无破损等。</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第二次验收：设备安装、调试结束，运行一周后，达到验收标准，甲乙双方共同验收合格。</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六、质保期及售后服务、安装过程中的服务</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1</w:t>
      </w:r>
      <w:r>
        <w:rPr>
          <w:rFonts w:hint="eastAsia"/>
          <w:sz w:val="24"/>
          <w:lang w:val="en-US" w:eastAsia="zh-CN"/>
        </w:rPr>
        <w:t>.</w:t>
      </w:r>
      <w:r>
        <w:rPr>
          <w:rFonts w:hint="eastAsia"/>
          <w:sz w:val="24"/>
        </w:rPr>
        <w:t>乙方所供设备、材料及安装质量保证</w:t>
      </w:r>
      <w:r>
        <w:rPr>
          <w:rFonts w:hint="eastAsia"/>
          <w:sz w:val="24"/>
          <w:lang w:eastAsia="zh-CN"/>
        </w:rPr>
        <w:t>为</w:t>
      </w:r>
      <w:r>
        <w:rPr>
          <w:rFonts w:hint="eastAsia"/>
          <w:sz w:val="24"/>
          <w:u w:val="single"/>
        </w:rPr>
        <w:t xml:space="preserve">    </w:t>
      </w:r>
      <w:r>
        <w:rPr>
          <w:rFonts w:hint="eastAsia"/>
          <w:sz w:val="24"/>
        </w:rPr>
        <w:t>年，计算起始时间从设备</w:t>
      </w:r>
      <w:r>
        <w:rPr>
          <w:rFonts w:hint="eastAsia"/>
          <w:sz w:val="24"/>
          <w:lang w:eastAsia="zh-CN"/>
        </w:rPr>
        <w:t>验收合格</w:t>
      </w:r>
      <w:r>
        <w:rPr>
          <w:rFonts w:hint="eastAsia"/>
          <w:sz w:val="24"/>
        </w:rPr>
        <w:t>正式投入使用之日开始计算。</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2</w:t>
      </w:r>
      <w:r>
        <w:rPr>
          <w:rFonts w:hint="eastAsia"/>
          <w:sz w:val="24"/>
          <w:lang w:val="en-US" w:eastAsia="zh-CN"/>
        </w:rPr>
        <w:t>.</w:t>
      </w:r>
      <w:r>
        <w:rPr>
          <w:rFonts w:hint="eastAsia"/>
          <w:sz w:val="24"/>
        </w:rPr>
        <w:t>质保期内出现设备故障（人为因素除外），乙方在接到甲方通知后</w:t>
      </w:r>
      <w:r>
        <w:rPr>
          <w:rFonts w:hint="eastAsia"/>
          <w:sz w:val="24"/>
          <w:u w:val="single"/>
        </w:rPr>
        <w:t xml:space="preserve">   </w:t>
      </w:r>
      <w:r>
        <w:rPr>
          <w:rFonts w:hint="eastAsia" w:ascii="宋体" w:hAnsi="宋体"/>
          <w:sz w:val="24"/>
        </w:rPr>
        <w:t>小时内能积极响应，</w:t>
      </w:r>
      <w:r>
        <w:rPr>
          <w:rFonts w:hint="eastAsia" w:ascii="宋体" w:hAnsi="宋体"/>
          <w:sz w:val="24"/>
          <w:u w:val="single"/>
        </w:rPr>
        <w:t xml:space="preserve">   </w:t>
      </w:r>
      <w:r>
        <w:rPr>
          <w:rFonts w:hint="eastAsia" w:ascii="宋体" w:hAnsi="宋体"/>
          <w:sz w:val="24"/>
        </w:rPr>
        <w:t>小时内</w:t>
      </w:r>
      <w:r>
        <w:rPr>
          <w:rFonts w:hint="eastAsia"/>
          <w:sz w:val="24"/>
        </w:rPr>
        <w:t>派员赶到现场，</w:t>
      </w:r>
      <w:r>
        <w:rPr>
          <w:rFonts w:hint="eastAsia"/>
          <w:sz w:val="24"/>
          <w:u w:val="single"/>
        </w:rPr>
        <w:t xml:space="preserve">   </w:t>
      </w:r>
      <w:r>
        <w:rPr>
          <w:rFonts w:hint="eastAsia" w:ascii="宋体" w:hAnsi="宋体"/>
          <w:sz w:val="24"/>
        </w:rPr>
        <w:t>小时内排除故障</w:t>
      </w:r>
      <w:r>
        <w:rPr>
          <w:rFonts w:hint="eastAsia"/>
          <w:sz w:val="24"/>
        </w:rPr>
        <w:t>，免费排除故障、修复或更换零部件。如48小时内无法解决问题，能免费提供替代设备以确保教学任务的顺利开展。</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3</w:t>
      </w:r>
      <w:r>
        <w:rPr>
          <w:rFonts w:hint="eastAsia"/>
          <w:sz w:val="24"/>
          <w:lang w:val="en-US" w:eastAsia="zh-CN"/>
        </w:rPr>
        <w:t>.</w:t>
      </w:r>
      <w:r>
        <w:rPr>
          <w:rFonts w:hint="eastAsia"/>
          <w:sz w:val="24"/>
        </w:rPr>
        <w:t>乙方在安装过程中，严格遵守甲方相关管理规定，并负责安装现场人员、财产安全。</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sz w:val="24"/>
        </w:rPr>
        <w:t>4</w:t>
      </w:r>
      <w:r>
        <w:rPr>
          <w:rFonts w:hint="eastAsia"/>
          <w:sz w:val="24"/>
          <w:lang w:val="en-US" w:eastAsia="zh-CN"/>
        </w:rPr>
        <w:t>.</w:t>
      </w:r>
      <w:r>
        <w:rPr>
          <w:rFonts w:hint="eastAsia"/>
          <w:sz w:val="24"/>
        </w:rPr>
        <w:t>设备的日常维护、保养时间，必须安排在非运行时间。</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ascii="黑体" w:hAnsi="黑体" w:eastAsia="黑体" w:cs="黑体"/>
          <w:b/>
          <w:bCs/>
          <w:sz w:val="30"/>
          <w:szCs w:val="30"/>
        </w:rPr>
        <w:t>七、甲方付款方式：</w:t>
      </w:r>
    </w:p>
    <w:p>
      <w:pPr>
        <w:keepNext w:val="0"/>
        <w:keepLines w:val="0"/>
        <w:pageBreakBefore w:val="0"/>
        <w:tabs>
          <w:tab w:val="left" w:pos="900"/>
        </w:tabs>
        <w:kinsoku/>
        <w:wordWrap/>
        <w:overflowPunct/>
        <w:topLinePunct w:val="0"/>
        <w:autoSpaceDE/>
        <w:autoSpaceDN/>
        <w:bidi w:val="0"/>
        <w:adjustRightInd/>
        <w:snapToGrid/>
        <w:spacing w:line="300" w:lineRule="auto"/>
        <w:ind w:firstLine="960" w:firstLineChars="400"/>
        <w:textAlignment w:val="auto"/>
        <w:rPr>
          <w:rFonts w:hint="eastAsia" w:ascii="宋体" w:hAnsi="宋体" w:cs="宋体"/>
          <w:kern w:val="10"/>
          <w:sz w:val="24"/>
        </w:rPr>
      </w:pPr>
      <w:r>
        <w:rPr>
          <w:rFonts w:hint="eastAsia" w:ascii="宋体" w:hAnsi="宋体" w:cs="宋体"/>
          <w:kern w:val="10"/>
          <w:sz w:val="24"/>
        </w:rPr>
        <w:t>当安装、验收合格后，支付合同款项的95%，</w:t>
      </w:r>
      <w:r>
        <w:rPr>
          <w:rFonts w:hint="eastAsia" w:ascii="宋体" w:hAnsi="宋体" w:cs="宋体"/>
          <w:kern w:val="10"/>
          <w:sz w:val="24"/>
          <w:lang w:eastAsia="zh-CN"/>
        </w:rPr>
        <w:t>满一年最终</w:t>
      </w:r>
      <w:r>
        <w:rPr>
          <w:rFonts w:hint="eastAsia" w:ascii="宋体" w:hAnsi="宋体" w:cs="宋体"/>
          <w:kern w:val="10"/>
          <w:sz w:val="24"/>
        </w:rPr>
        <w:t>验收合格后，支付合同款项的</w:t>
      </w:r>
      <w:r>
        <w:rPr>
          <w:rFonts w:hint="eastAsia" w:ascii="宋体" w:hAnsi="宋体" w:cs="宋体"/>
          <w:kern w:val="10"/>
          <w:sz w:val="24"/>
          <w:lang w:val="en-US" w:eastAsia="zh-CN"/>
        </w:rPr>
        <w:t>5</w:t>
      </w:r>
      <w:r>
        <w:rPr>
          <w:rFonts w:hint="eastAsia" w:ascii="宋体" w:hAnsi="宋体" w:cs="宋体"/>
          <w:kern w:val="10"/>
          <w:sz w:val="24"/>
        </w:rPr>
        <w:t>%（不计利息）。</w:t>
      </w:r>
      <w:r>
        <w:rPr>
          <w:rFonts w:hint="eastAsia"/>
          <w:sz w:val="24"/>
        </w:rPr>
        <w:t xml:space="preserve"> </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sz w:val="24"/>
        </w:rPr>
      </w:pPr>
      <w:r>
        <w:rPr>
          <w:rFonts w:hint="eastAsia" w:ascii="黑体" w:hAnsi="黑体" w:eastAsia="黑体" w:cs="黑体"/>
          <w:b/>
          <w:bCs/>
          <w:sz w:val="30"/>
          <w:szCs w:val="30"/>
        </w:rPr>
        <w:t>八、分包或转包。</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b w:val="0"/>
          <w:bCs w:val="0"/>
          <w:color w:val="auto"/>
          <w:sz w:val="24"/>
        </w:rPr>
      </w:pPr>
      <w:r>
        <w:rPr>
          <w:rFonts w:hint="eastAsia"/>
          <w:sz w:val="24"/>
        </w:rPr>
        <w:t>严禁乙方进行分包或转包，如发现，甲方有权中止合同，造成的一切损失由乙方承担</w:t>
      </w:r>
      <w:r>
        <w:rPr>
          <w:rFonts w:hint="eastAsia"/>
          <w:b w:val="0"/>
          <w:bCs w:val="0"/>
          <w:color w:val="auto"/>
          <w:sz w:val="24"/>
        </w:rPr>
        <w:t>（扣除合同款总值的百分之五作为违约金）。</w:t>
      </w:r>
    </w:p>
    <w:p>
      <w:pPr>
        <w:keepNext w:val="0"/>
        <w:keepLines w:val="0"/>
        <w:pageBreakBefore w:val="0"/>
        <w:kinsoku/>
        <w:wordWrap/>
        <w:overflowPunct/>
        <w:topLinePunct w:val="0"/>
        <w:autoSpaceDE/>
        <w:autoSpaceDN/>
        <w:bidi w:val="0"/>
        <w:adjustRightInd/>
        <w:snapToGrid/>
        <w:spacing w:line="300" w:lineRule="auto"/>
        <w:ind w:firstLine="570"/>
        <w:textAlignment w:val="auto"/>
        <w:rPr>
          <w:rFonts w:hint="eastAsia" w:ascii="黑体" w:hAnsi="黑体" w:eastAsia="黑体" w:cs="黑体"/>
          <w:b/>
          <w:bCs/>
          <w:sz w:val="30"/>
          <w:szCs w:val="30"/>
        </w:rPr>
      </w:pPr>
      <w:r>
        <w:rPr>
          <w:rFonts w:hint="eastAsia" w:ascii="黑体" w:hAnsi="黑体" w:eastAsia="黑体" w:cs="黑体"/>
          <w:b/>
          <w:bCs/>
          <w:sz w:val="30"/>
          <w:szCs w:val="30"/>
        </w:rPr>
        <w:t>九、违约、索赔</w:t>
      </w:r>
    </w:p>
    <w:p>
      <w:pPr>
        <w:pStyle w:val="2"/>
        <w:keepNext w:val="0"/>
        <w:keepLines w:val="0"/>
        <w:pageBreakBefore w:val="0"/>
        <w:kinsoku/>
        <w:wordWrap/>
        <w:overflowPunct/>
        <w:topLinePunct w:val="0"/>
        <w:autoSpaceDE/>
        <w:autoSpaceDN/>
        <w:bidi w:val="0"/>
        <w:adjustRightInd/>
        <w:snapToGrid/>
        <w:spacing w:line="300" w:lineRule="auto"/>
        <w:ind w:firstLine="600" w:firstLineChars="250"/>
        <w:jc w:val="left"/>
        <w:textAlignment w:val="auto"/>
        <w:rPr>
          <w:rFonts w:hint="eastAsia"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lang w:val="en-US" w:eastAsia="zh-CN"/>
        </w:rPr>
        <w:t>.</w:t>
      </w:r>
      <w:r>
        <w:rPr>
          <w:rFonts w:hint="eastAsia" w:ascii="Times New Roman" w:hAnsi="Times New Roman"/>
          <w:sz w:val="24"/>
          <w:szCs w:val="24"/>
        </w:rPr>
        <w:t>甲方无正当理由拒收货物的，甲方向乙方偿付拒收合同款总值的百分之五违约金。</w:t>
      </w:r>
    </w:p>
    <w:p>
      <w:pPr>
        <w:pStyle w:val="2"/>
        <w:keepNext w:val="0"/>
        <w:keepLines w:val="0"/>
        <w:pageBreakBefore w:val="0"/>
        <w:kinsoku/>
        <w:wordWrap/>
        <w:overflowPunct/>
        <w:topLinePunct w:val="0"/>
        <w:autoSpaceDE/>
        <w:autoSpaceDN/>
        <w:bidi w:val="0"/>
        <w:adjustRightInd/>
        <w:snapToGrid/>
        <w:spacing w:line="300" w:lineRule="auto"/>
        <w:ind w:firstLine="600" w:firstLineChars="250"/>
        <w:textAlignment w:val="auto"/>
        <w:rPr>
          <w:rFonts w:hint="eastAsia"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lang w:val="en-US" w:eastAsia="zh-CN"/>
        </w:rPr>
        <w:t>.</w:t>
      </w:r>
      <w:r>
        <w:rPr>
          <w:rFonts w:hint="eastAsia" w:ascii="Times New Roman" w:hAnsi="Times New Roman"/>
          <w:sz w:val="24"/>
          <w:szCs w:val="24"/>
        </w:rPr>
        <w:t>甲方无故逾期验收和办理合同款支付手续的,甲方应按逾期付款总额每日千分之五向乙方支付违约金。</w:t>
      </w:r>
    </w:p>
    <w:p>
      <w:pPr>
        <w:pStyle w:val="2"/>
        <w:keepNext w:val="0"/>
        <w:keepLines w:val="0"/>
        <w:pageBreakBefore w:val="0"/>
        <w:kinsoku/>
        <w:wordWrap/>
        <w:overflowPunct/>
        <w:topLinePunct w:val="0"/>
        <w:autoSpaceDE/>
        <w:autoSpaceDN/>
        <w:bidi w:val="0"/>
        <w:adjustRightInd/>
        <w:snapToGrid/>
        <w:spacing w:line="300" w:lineRule="auto"/>
        <w:ind w:firstLine="600" w:firstLineChars="250"/>
        <w:textAlignment w:val="auto"/>
        <w:rPr>
          <w:rFonts w:hint="eastAsia" w:ascii="Times New Roman" w:hAnsi="Times New Roman"/>
          <w:sz w:val="24"/>
          <w:szCs w:val="24"/>
        </w:rPr>
      </w:pPr>
      <w:r>
        <w:rPr>
          <w:rFonts w:hint="eastAsia" w:ascii="Times New Roman" w:hAnsi="Times New Roman"/>
          <w:sz w:val="24"/>
          <w:szCs w:val="24"/>
        </w:rPr>
        <w:t>3</w:t>
      </w:r>
      <w:r>
        <w:rPr>
          <w:rFonts w:hint="eastAsia" w:ascii="Times New Roman" w:hAnsi="Times New Roman"/>
          <w:sz w:val="24"/>
          <w:szCs w:val="24"/>
          <w:lang w:val="en-US" w:eastAsia="zh-CN"/>
        </w:rPr>
        <w:t>.</w:t>
      </w:r>
      <w:r>
        <w:rPr>
          <w:rFonts w:hint="eastAsia" w:ascii="Times New Roman" w:hAnsi="Times New Roman"/>
          <w:sz w:val="24"/>
          <w:szCs w:val="24"/>
        </w:rPr>
        <w:t>乙方因逾期交付货物的（</w:t>
      </w:r>
      <w:r>
        <w:rPr>
          <w:rFonts w:hint="eastAsia"/>
          <w:sz w:val="24"/>
        </w:rPr>
        <w:t>不可抗力因素除外，如战争、严重火灾、水灾、台风和地震以及其他不可抗力的事故）</w:t>
      </w:r>
      <w:r>
        <w:rPr>
          <w:rFonts w:hint="eastAsia" w:ascii="Times New Roman" w:hAnsi="Times New Roman"/>
          <w:sz w:val="24"/>
          <w:szCs w:val="24"/>
        </w:rPr>
        <w:t xml:space="preserve">，应按逾期交货总额每日千分之五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
        <w:keepNext w:val="0"/>
        <w:keepLines w:val="0"/>
        <w:pageBreakBefore w:val="0"/>
        <w:kinsoku/>
        <w:wordWrap/>
        <w:overflowPunct/>
        <w:topLinePunct w:val="0"/>
        <w:autoSpaceDE/>
        <w:autoSpaceDN/>
        <w:bidi w:val="0"/>
        <w:adjustRightInd/>
        <w:snapToGrid/>
        <w:spacing w:line="300" w:lineRule="auto"/>
        <w:ind w:firstLine="600" w:firstLineChars="250"/>
        <w:textAlignment w:val="auto"/>
        <w:rPr>
          <w:rFonts w:hint="eastAsia"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w:t>
      </w:r>
      <w:r>
        <w:rPr>
          <w:rFonts w:hint="eastAsia" w:ascii="Times New Roman" w:hAnsi="Times New Roman"/>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keepNext w:val="0"/>
        <w:keepLines w:val="0"/>
        <w:pageBreakBefore w:val="0"/>
        <w:kinsoku/>
        <w:wordWrap/>
        <w:overflowPunct/>
        <w:topLinePunct w:val="0"/>
        <w:autoSpaceDE/>
        <w:autoSpaceDN/>
        <w:bidi w:val="0"/>
        <w:adjustRightInd/>
        <w:snapToGrid/>
        <w:spacing w:line="300" w:lineRule="auto"/>
        <w:ind w:firstLine="753" w:firstLineChars="250"/>
        <w:textAlignment w:val="auto"/>
        <w:rPr>
          <w:rFonts w:hint="eastAsia" w:ascii="黑体" w:hAnsi="黑体" w:eastAsia="黑体" w:cs="黑体"/>
          <w:b/>
          <w:bCs/>
          <w:sz w:val="30"/>
          <w:szCs w:val="30"/>
        </w:rPr>
      </w:pPr>
      <w:r>
        <w:rPr>
          <w:rFonts w:hint="eastAsia" w:ascii="黑体" w:hAnsi="黑体" w:eastAsia="黑体" w:cs="黑体"/>
          <w:b/>
          <w:bCs/>
          <w:sz w:val="30"/>
          <w:szCs w:val="30"/>
        </w:rPr>
        <w:t>十、争议</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双方约定，在合同履行过程中产生争议时双方协商解决。</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ascii="黑体" w:hAnsi="黑体" w:eastAsia="黑体" w:cs="黑体"/>
          <w:b/>
          <w:bCs/>
          <w:sz w:val="30"/>
          <w:szCs w:val="30"/>
        </w:rPr>
      </w:pPr>
      <w:r>
        <w:rPr>
          <w:rFonts w:hint="eastAsia" w:ascii="黑体" w:hAnsi="黑体" w:eastAsia="黑体" w:cs="黑体"/>
          <w:b/>
          <w:bCs/>
          <w:sz w:val="30"/>
          <w:szCs w:val="30"/>
        </w:rPr>
        <w:t>十一、合同的解除和变更</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1</w:t>
      </w:r>
      <w:r>
        <w:rPr>
          <w:rFonts w:hint="eastAsia"/>
          <w:sz w:val="24"/>
          <w:lang w:val="en-US" w:eastAsia="zh-CN"/>
        </w:rPr>
        <w:t>.</w:t>
      </w:r>
      <w:r>
        <w:rPr>
          <w:rFonts w:hint="eastAsia"/>
          <w:sz w:val="24"/>
        </w:rPr>
        <w:t>合同生效后，除不可抗力外，不得解除。若因设计变更确需解除或变更合同时，要求变更的一方应及时通知对方，对方在接到通知15日内给予答复，逾期未答复则视为已同意。</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2</w:t>
      </w:r>
      <w:r>
        <w:rPr>
          <w:rFonts w:hint="eastAsia"/>
          <w:sz w:val="24"/>
          <w:lang w:val="en-US" w:eastAsia="zh-CN"/>
        </w:rPr>
        <w:t>.</w:t>
      </w:r>
      <w:r>
        <w:rPr>
          <w:rFonts w:hint="eastAsia"/>
          <w:sz w:val="24"/>
        </w:rPr>
        <w:t>变更或解除合同，所造成的损失由提出方负责。</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ascii="黑体" w:hAnsi="黑体" w:eastAsia="黑体" w:cs="黑体"/>
          <w:b/>
          <w:bCs/>
          <w:sz w:val="30"/>
          <w:szCs w:val="30"/>
        </w:rPr>
      </w:pPr>
      <w:r>
        <w:rPr>
          <w:rFonts w:hint="eastAsia" w:ascii="黑体" w:hAnsi="黑体" w:eastAsia="黑体" w:cs="黑体"/>
          <w:b/>
          <w:bCs/>
          <w:sz w:val="30"/>
          <w:szCs w:val="30"/>
        </w:rPr>
        <w:t>十二、合同生效及其它</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1</w:t>
      </w:r>
      <w:r>
        <w:rPr>
          <w:rFonts w:hint="eastAsia"/>
          <w:sz w:val="24"/>
          <w:lang w:val="en-US" w:eastAsia="zh-CN"/>
        </w:rPr>
        <w:t>.</w:t>
      </w:r>
      <w:r>
        <w:rPr>
          <w:rFonts w:hint="eastAsia"/>
          <w:sz w:val="24"/>
        </w:rPr>
        <w:t>合同经甲乙双方代表签字并加盖单位公章后，即行生效。</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lang w:val="en-US" w:eastAsia="zh-CN"/>
        </w:rPr>
        <w:t>2.</w:t>
      </w:r>
      <w:r>
        <w:rPr>
          <w:rFonts w:hint="eastAsia"/>
          <w:sz w:val="24"/>
        </w:rPr>
        <w:t>合同生效后，甲乙双方都应严格履行合同，如出现问题应按照《中华人民共和国合同法》等有关规定办理。</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3</w:t>
      </w:r>
      <w:r>
        <w:rPr>
          <w:rFonts w:hint="eastAsia"/>
          <w:sz w:val="24"/>
          <w:lang w:val="en-US" w:eastAsia="zh-CN"/>
        </w:rPr>
        <w:t>.</w:t>
      </w:r>
      <w:r>
        <w:rPr>
          <w:rFonts w:hint="eastAsia"/>
          <w:sz w:val="24"/>
        </w:rPr>
        <w:t>合同在执行过程中出现的未尽事宜，双方在不违背合同和招标文件、</w:t>
      </w:r>
      <w:bookmarkStart w:id="0" w:name="_GoBack"/>
      <w:bookmarkEnd w:id="0"/>
      <w:r>
        <w:rPr>
          <w:rFonts w:hint="eastAsia"/>
          <w:sz w:val="24"/>
        </w:rPr>
        <w:t>承诺书的原则下，协商解决。</w:t>
      </w:r>
    </w:p>
    <w:p>
      <w:pPr>
        <w:keepNext w:val="0"/>
        <w:keepLines w:val="0"/>
        <w:pageBreakBefore w:val="0"/>
        <w:kinsoku/>
        <w:wordWrap/>
        <w:overflowPunct/>
        <w:topLinePunct w:val="0"/>
        <w:autoSpaceDE/>
        <w:autoSpaceDN/>
        <w:bidi w:val="0"/>
        <w:adjustRightInd/>
        <w:snapToGrid/>
        <w:spacing w:line="300" w:lineRule="auto"/>
        <w:ind w:firstLine="573"/>
        <w:textAlignment w:val="auto"/>
        <w:rPr>
          <w:sz w:val="24"/>
        </w:rPr>
      </w:pPr>
      <w:r>
        <w:rPr>
          <w:rFonts w:hint="eastAsia"/>
          <w:sz w:val="24"/>
        </w:rPr>
        <w:t>4</w:t>
      </w:r>
      <w:r>
        <w:rPr>
          <w:rFonts w:hint="eastAsia"/>
          <w:sz w:val="24"/>
          <w:lang w:val="en-US" w:eastAsia="zh-CN"/>
        </w:rPr>
        <w:t>.</w:t>
      </w:r>
      <w:r>
        <w:rPr>
          <w:rFonts w:hint="eastAsia"/>
          <w:sz w:val="24"/>
        </w:rPr>
        <w:t>本合同正本一式陆份，甲</w:t>
      </w:r>
      <w:r>
        <w:rPr>
          <w:rFonts w:hint="eastAsia"/>
          <w:sz w:val="24"/>
          <w:lang w:eastAsia="zh-CN"/>
        </w:rPr>
        <w:t>方</w:t>
      </w:r>
      <w:r>
        <w:rPr>
          <w:rFonts w:hint="eastAsia"/>
          <w:sz w:val="24"/>
        </w:rPr>
        <w:t>执</w:t>
      </w:r>
      <w:r>
        <w:rPr>
          <w:rFonts w:hint="eastAsia"/>
          <w:sz w:val="24"/>
          <w:lang w:eastAsia="zh-CN"/>
        </w:rPr>
        <w:t>肆</w:t>
      </w:r>
      <w:r>
        <w:rPr>
          <w:rFonts w:hint="eastAsia"/>
          <w:sz w:val="24"/>
        </w:rPr>
        <w:t>份</w:t>
      </w:r>
      <w:r>
        <w:rPr>
          <w:rFonts w:hint="eastAsia"/>
          <w:sz w:val="24"/>
          <w:lang w:eastAsia="zh-CN"/>
        </w:rPr>
        <w:t>、</w:t>
      </w:r>
      <w:r>
        <w:rPr>
          <w:rFonts w:hint="eastAsia"/>
          <w:sz w:val="24"/>
        </w:rPr>
        <w:t>乙方执</w:t>
      </w:r>
      <w:r>
        <w:rPr>
          <w:rFonts w:hint="eastAsia"/>
          <w:sz w:val="24"/>
          <w:lang w:eastAsia="zh-CN"/>
        </w:rPr>
        <w:t>贰</w:t>
      </w:r>
      <w:r>
        <w:rPr>
          <w:rFonts w:hint="eastAsia"/>
          <w:sz w:val="24"/>
        </w:rPr>
        <w:t>份，具有相同的法律效应。</w:t>
      </w:r>
    </w:p>
    <w:p>
      <w:pPr>
        <w:keepNext w:val="0"/>
        <w:keepLines w:val="0"/>
        <w:pageBreakBefore w:val="0"/>
        <w:kinsoku/>
        <w:wordWrap/>
        <w:overflowPunct/>
        <w:topLinePunct w:val="0"/>
        <w:autoSpaceDE/>
        <w:autoSpaceDN/>
        <w:bidi w:val="0"/>
        <w:adjustRightInd/>
        <w:snapToGrid/>
        <w:spacing w:line="300" w:lineRule="auto"/>
        <w:ind w:firstLine="573"/>
        <w:textAlignment w:val="auto"/>
        <w:rPr>
          <w:rFonts w:hint="eastAsia"/>
          <w:sz w:val="24"/>
        </w:rPr>
      </w:pPr>
      <w:r>
        <w:rPr>
          <w:rFonts w:hint="eastAsia"/>
          <w:sz w:val="24"/>
        </w:rPr>
        <w:t>5</w:t>
      </w:r>
      <w:r>
        <w:rPr>
          <w:rFonts w:hint="eastAsia"/>
          <w:sz w:val="24"/>
          <w:lang w:val="en-US" w:eastAsia="zh-CN"/>
        </w:rPr>
        <w:t xml:space="preserve">. </w:t>
      </w:r>
      <w:r>
        <w:rPr>
          <w:rFonts w:hint="eastAsia"/>
          <w:sz w:val="24"/>
        </w:rPr>
        <w:t>本项目</w:t>
      </w:r>
      <w:r>
        <w:rPr>
          <w:sz w:val="24"/>
        </w:rPr>
        <w:t>招标、投标文件</w:t>
      </w:r>
      <w:r>
        <w:rPr>
          <w:rFonts w:hint="eastAsia"/>
          <w:sz w:val="24"/>
        </w:rPr>
        <w:t>、承诺书</w:t>
      </w:r>
      <w:r>
        <w:rPr>
          <w:sz w:val="24"/>
        </w:rPr>
        <w:t>均为合同组成部分。</w:t>
      </w:r>
    </w:p>
    <w:p>
      <w:pPr>
        <w:keepNext w:val="0"/>
        <w:keepLines w:val="0"/>
        <w:pageBreakBefore w:val="0"/>
        <w:kinsoku/>
        <w:wordWrap/>
        <w:overflowPunct/>
        <w:topLinePunct w:val="0"/>
        <w:autoSpaceDE/>
        <w:autoSpaceDN/>
        <w:bidi w:val="0"/>
        <w:adjustRightInd/>
        <w:snapToGrid/>
        <w:spacing w:before="312" w:line="300" w:lineRule="auto"/>
        <w:jc w:val="left"/>
        <w:textAlignment w:val="auto"/>
        <w:rPr>
          <w:rFonts w:hint="eastAsia"/>
          <w:sz w:val="24"/>
        </w:rPr>
      </w:pPr>
    </w:p>
    <w:p>
      <w:pPr>
        <w:keepNext w:val="0"/>
        <w:keepLines w:val="0"/>
        <w:pageBreakBefore w:val="0"/>
        <w:kinsoku/>
        <w:wordWrap/>
        <w:overflowPunct/>
        <w:topLinePunct w:val="0"/>
        <w:autoSpaceDE/>
        <w:autoSpaceDN/>
        <w:bidi w:val="0"/>
        <w:adjustRightInd/>
        <w:snapToGrid/>
        <w:spacing w:before="312" w:line="300" w:lineRule="auto"/>
        <w:jc w:val="left"/>
        <w:textAlignment w:val="auto"/>
        <w:rPr>
          <w:rFonts w:hint="eastAsia"/>
          <w:sz w:val="24"/>
        </w:rPr>
      </w:pPr>
      <w:r>
        <w:rPr>
          <w:rFonts w:hint="eastAsia"/>
          <w:sz w:val="24"/>
        </w:rPr>
        <w:t>甲方：（公章）</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24"/>
        </w:rPr>
        <w:tab/>
      </w:r>
      <w:r>
        <w:rPr>
          <w:rFonts w:hint="eastAsia"/>
          <w:sz w:val="24"/>
        </w:rPr>
        <w:t xml:space="preserve">  乙方：（公章）：</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单位地址：</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单位地址：</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法定代表人：</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法定代表人：</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委托代理人：</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委托代理人：</w:t>
      </w:r>
    </w:p>
    <w:p>
      <w:pPr>
        <w:keepNext w:val="0"/>
        <w:keepLines w:val="0"/>
        <w:pageBreakBefore w:val="0"/>
        <w:kinsoku/>
        <w:wordWrap/>
        <w:overflowPunct/>
        <w:topLinePunct w:val="0"/>
        <w:autoSpaceDE/>
        <w:autoSpaceDN/>
        <w:bidi w:val="0"/>
        <w:adjustRightInd/>
        <w:snapToGrid/>
        <w:spacing w:line="300" w:lineRule="auto"/>
        <w:jc w:val="left"/>
        <w:textAlignment w:val="auto"/>
        <w:rPr>
          <w:rFonts w:hint="eastAsia"/>
          <w:sz w:val="24"/>
        </w:rPr>
      </w:pPr>
      <w:r>
        <w:rPr>
          <w:rFonts w:hint="eastAsia"/>
          <w:sz w:val="24"/>
        </w:rPr>
        <w:t>签订日期：                        签订日期：</w:t>
      </w:r>
    </w:p>
    <w:p>
      <w:pPr>
        <w:keepNext w:val="0"/>
        <w:keepLines w:val="0"/>
        <w:pageBreakBefore w:val="0"/>
        <w:widowControl/>
        <w:kinsoku/>
        <w:wordWrap/>
        <w:overflowPunct/>
        <w:topLinePunct w:val="0"/>
        <w:autoSpaceDE/>
        <w:autoSpaceDN/>
        <w:bidi w:val="0"/>
        <w:adjustRightInd/>
        <w:snapToGrid/>
        <w:spacing w:before="156" w:line="300" w:lineRule="auto"/>
        <w:jc w:val="left"/>
        <w:textAlignment w:val="auto"/>
        <w:rPr>
          <w:rFonts w:hint="eastAsia" w:ascii="宋体" w:hAnsi="宋体"/>
          <w:b/>
          <w:bCs/>
          <w:sz w:val="24"/>
        </w:rPr>
      </w:pPr>
    </w:p>
    <w:p>
      <w:pPr>
        <w:keepNext w:val="0"/>
        <w:keepLines w:val="0"/>
        <w:pageBreakBefore w:val="0"/>
        <w:tabs>
          <w:tab w:val="left" w:pos="900"/>
        </w:tabs>
        <w:kinsoku/>
        <w:wordWrap/>
        <w:overflowPunct/>
        <w:topLinePunct w:val="0"/>
        <w:autoSpaceDE/>
        <w:autoSpaceDN/>
        <w:bidi w:val="0"/>
        <w:adjustRightInd/>
        <w:snapToGrid/>
        <w:spacing w:line="300" w:lineRule="auto"/>
        <w:textAlignment w:val="auto"/>
        <w:rPr>
          <w:sz w:val="24"/>
        </w:rPr>
      </w:pPr>
    </w:p>
    <w:p>
      <w:pPr>
        <w:keepNext w:val="0"/>
        <w:keepLines w:val="0"/>
        <w:pageBreakBefore w:val="0"/>
        <w:tabs>
          <w:tab w:val="left" w:pos="900"/>
        </w:tabs>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 w:val="0"/>
          <w:bCs w:val="0"/>
          <w:color w:val="auto"/>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uto"/>
        <w:ind w:left="0" w:right="0" w:firstLine="480" w:firstLineChars="200"/>
        <w:textAlignment w:val="auto"/>
        <w:outlineLvl w:val="9"/>
        <w:rPr>
          <w:rFonts w:hint="eastAsia" w:ascii="宋体" w:hAnsi="宋体" w:eastAsia="宋体" w:cs="宋体"/>
          <w:i w:val="0"/>
          <w:caps w:val="0"/>
          <w:color w:val="auto"/>
          <w:spacing w:val="0"/>
          <w:sz w:val="24"/>
          <w:szCs w:val="24"/>
          <w:shd w:val="clear" w:fill="FFFFFF"/>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kern w:val="0"/>
          <w:sz w:val="24"/>
        </w:rPr>
      </w:pPr>
    </w:p>
    <w:p>
      <w:pPr>
        <w:pStyle w:val="2"/>
        <w:keepNext w:val="0"/>
        <w:keepLines w:val="0"/>
        <w:pageBreakBefore w:val="0"/>
        <w:kinsoku/>
        <w:wordWrap/>
        <w:overflowPunct/>
        <w:topLinePunct w:val="0"/>
        <w:autoSpaceDE/>
        <w:autoSpaceDN/>
        <w:bidi w:val="0"/>
        <w:adjustRightInd/>
        <w:snapToGrid/>
        <w:spacing w:line="300" w:lineRule="auto"/>
        <w:textAlignment w:val="auto"/>
        <w:rPr>
          <w:rFonts w:hint="eastAsia" w:hAnsi="宋体"/>
          <w:b/>
        </w:rPr>
      </w:pPr>
    </w:p>
    <w:p>
      <w:pPr>
        <w:pStyle w:val="2"/>
        <w:keepNext w:val="0"/>
        <w:keepLines w:val="0"/>
        <w:pageBreakBefore w:val="0"/>
        <w:kinsoku/>
        <w:wordWrap/>
        <w:overflowPunct/>
        <w:topLinePunct w:val="0"/>
        <w:autoSpaceDE/>
        <w:autoSpaceDN/>
        <w:bidi w:val="0"/>
        <w:adjustRightInd/>
        <w:snapToGrid/>
        <w:spacing w:line="300" w:lineRule="auto"/>
        <w:textAlignment w:val="auto"/>
        <w:rPr>
          <w:rFonts w:hint="eastAsia" w:hAnsi="宋体"/>
          <w:b/>
        </w:rPr>
      </w:pPr>
    </w:p>
    <w:p>
      <w:pPr>
        <w:keepNext w:val="0"/>
        <w:keepLines w:val="0"/>
        <w:pageBreakBefore w:val="0"/>
        <w:kinsoku/>
        <w:wordWrap/>
        <w:overflowPunct/>
        <w:topLinePunct w:val="0"/>
        <w:autoSpaceDE/>
        <w:autoSpaceDN/>
        <w:bidi w:val="0"/>
        <w:adjustRightInd/>
        <w:snapToGrid/>
        <w:spacing w:line="300" w:lineRule="auto"/>
        <w:textAlignment w:val="auto"/>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22A0C"/>
    <w:multiLevelType w:val="singleLevel"/>
    <w:tmpl w:val="6CE22A0C"/>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46606"/>
    <w:rsid w:val="009E1A4E"/>
    <w:rsid w:val="081F2AE0"/>
    <w:rsid w:val="089715E5"/>
    <w:rsid w:val="104A1E14"/>
    <w:rsid w:val="13CD43FF"/>
    <w:rsid w:val="190D2231"/>
    <w:rsid w:val="1A7E15C8"/>
    <w:rsid w:val="1F2317A8"/>
    <w:rsid w:val="204B5014"/>
    <w:rsid w:val="205A157C"/>
    <w:rsid w:val="238344FF"/>
    <w:rsid w:val="24727CA0"/>
    <w:rsid w:val="248204CD"/>
    <w:rsid w:val="462608E5"/>
    <w:rsid w:val="4EC82DDC"/>
    <w:rsid w:val="51A82006"/>
    <w:rsid w:val="5D305305"/>
    <w:rsid w:val="61676BA5"/>
    <w:rsid w:val="66D94B98"/>
    <w:rsid w:val="69AD741E"/>
    <w:rsid w:val="6C2F7881"/>
    <w:rsid w:val="6D535020"/>
    <w:rsid w:val="759C42E5"/>
    <w:rsid w:val="783074C2"/>
    <w:rsid w:val="7D274F9A"/>
    <w:rsid w:val="7E34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2018-12-07T00:50:00Z</dcterms:created>
  <dc:creator>竹先生</dc:creator>
  <cp:lastModifiedBy>笑笑人生</cp:lastModifiedBy>
  <cp:lastPrinted>2018-12-10T07:59:00Z</cp:lastPrinted>
  <dcterms:modified xsi:type="dcterms:W3CDTF">2019-01-03T03:14:08Z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